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A24B" w14:textId="0EF618B5" w:rsidR="008D5F7A" w:rsidRPr="008D5F7A" w:rsidRDefault="008D5F7A" w:rsidP="008D5F7A">
      <w:pPr>
        <w:autoSpaceDE w:val="0"/>
        <w:autoSpaceDN w:val="0"/>
        <w:adjustRightInd w:val="0"/>
        <w:jc w:val="center"/>
      </w:pPr>
      <w:r>
        <w:rPr>
          <w:rStyle w:val="Strong"/>
          <w:rFonts w:eastAsiaTheme="majorEastAsia" w:hint="eastAsia"/>
        </w:rPr>
        <w:t>轉折與連接</w:t>
      </w:r>
      <w:r>
        <w:br/>
      </w:r>
      <w:r>
        <w:rPr>
          <w:rFonts w:hint="eastAsia"/>
        </w:rPr>
        <w:t>Transition and Connection</w:t>
      </w:r>
    </w:p>
    <w:p w14:paraId="53859C46" w14:textId="34B228E4" w:rsidR="005A3B3D" w:rsidRDefault="005A3B3D" w:rsidP="005A3B3D">
      <w:pPr>
        <w:pStyle w:val="NormalWeb"/>
      </w:pPr>
      <w:r>
        <w:rPr>
          <w:rFonts w:ascii="PingFang TC" w:eastAsia="PingFang TC" w:hAnsi="PingFang TC" w:cs="PingFang TC" w:hint="eastAsia"/>
        </w:rPr>
        <w:t>詩篇</w:t>
      </w:r>
      <w:r>
        <w:t>31</w:t>
      </w:r>
      <w:r>
        <w:rPr>
          <w:rFonts w:ascii="PingFang TC" w:eastAsia="PingFang TC" w:hAnsi="PingFang TC" w:cs="PingFang TC" w:hint="eastAsia"/>
        </w:rPr>
        <w:t>：</w:t>
      </w:r>
      <w:r>
        <w:t>9-16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 w:rsidR="008D5F7A">
        <w:tab/>
      </w:r>
      <w:r w:rsidR="008D5F7A">
        <w:tab/>
      </w:r>
      <w:r w:rsidR="008D5F7A">
        <w:tab/>
      </w:r>
      <w:r w:rsidR="008D5F7A">
        <w:tab/>
      </w:r>
      <w:r>
        <w:t> </w:t>
      </w:r>
      <w:r>
        <w:t> </w:t>
      </w:r>
      <w:r>
        <w:t> </w:t>
      </w:r>
      <w:r>
        <w:t> </w:t>
      </w:r>
      <w:r>
        <w:t> </w:t>
      </w:r>
      <w:r w:rsidR="008D5F7A">
        <w:tab/>
      </w:r>
      <w:r>
        <w:t> </w:t>
      </w:r>
      <w:r>
        <w:t> </w:t>
      </w:r>
      <w:r w:rsidR="008D5F7A">
        <w:rPr>
          <w:rFonts w:ascii="PingFang TC" w:eastAsia="PingFang TC" w:hAnsi="PingFang TC" w:cs="PingFang TC" w:hint="eastAsia"/>
        </w:rPr>
        <w:t xml:space="preserve">        </w:t>
      </w:r>
      <w:r>
        <w:t>3/29/2026</w:t>
      </w:r>
    </w:p>
    <w:p w14:paraId="38463982" w14:textId="67CF74AB" w:rsidR="008D5F7A" w:rsidRDefault="008D5F7A" w:rsidP="008D5F7A">
      <w:pPr>
        <w:pStyle w:val="NormalWeb"/>
        <w:jc w:val="right"/>
        <w:rPr>
          <w:rFonts w:hint="eastAsia"/>
        </w:rPr>
      </w:pPr>
      <w:r>
        <w:rPr>
          <w:rFonts w:ascii="PingFang TC" w:eastAsia="PingFang TC" w:hAnsi="PingFang TC" w:cs="PingFang TC" w:hint="eastAsia"/>
        </w:rPr>
        <w:t>羅敏珍</w:t>
      </w:r>
    </w:p>
    <w:p w14:paraId="116E442E" w14:textId="47723344" w:rsidR="005A3B3D" w:rsidRPr="008D5F7A" w:rsidRDefault="005A3B3D" w:rsidP="005A3B3D">
      <w:pPr>
        <w:pStyle w:val="NormalWeb"/>
        <w:rPr>
          <w:rFonts w:ascii="PingFang TC" w:eastAsia="PingFang TC" w:hAnsi="PingFang TC" w:cs="PingFang TC"/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進入聖週：患難的詩篇</w:t>
      </w:r>
    </w:p>
    <w:p w14:paraId="47C91075" w14:textId="052A0DAF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從棕樹枝主日開始，週五受難日，是聖週（</w:t>
      </w:r>
      <w:r w:rsidRPr="008D5F7A">
        <w:rPr>
          <w:sz w:val="22"/>
          <w:szCs w:val="22"/>
        </w:rPr>
        <w:t>Holy Week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），紀念主耶穌在人世最後一段路的這一週。今天用一首關於，幫助我們貼近主在受苦時的內心世界。</w:t>
      </w:r>
    </w:p>
    <w:p w14:paraId="572172BA" w14:textId="54D93E43" w:rsidR="005A3B3D" w:rsidRPr="008D5F7A" w:rsidRDefault="005A3B3D" w:rsidP="005A3B3D">
      <w:pPr>
        <w:pStyle w:val="NormalWeb"/>
        <w:rPr>
          <w:rFonts w:ascii="PingFang TC" w:eastAsia="PingFang TC" w:hAnsi="PingFang TC" w:cs="PingFang TC"/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一、誠實的哀訴：把痛苦帶到神面前（</w:t>
      </w:r>
      <w:r w:rsidRPr="008D5F7A">
        <w:rPr>
          <w:sz w:val="22"/>
          <w:szCs w:val="22"/>
        </w:rPr>
        <w:t>9–13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節）</w:t>
      </w:r>
    </w:p>
    <w:p w14:paraId="79FE57A2" w14:textId="19F7EBE5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我住在愛荷華州的那幾年，教會裡有一個小女孩叫</w:t>
      </w:r>
      <w:r w:rsidRPr="008D5F7A">
        <w:rPr>
          <w:sz w:val="22"/>
          <w:szCs w:val="22"/>
        </w:rPr>
        <w:t xml:space="preserve"> Brittney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。她總是和媽媽坐在講壇前面。她和我兒子差不多年紀，我幾乎是看著她從嬰兒一路長大。她活潑又可愛，就像個小芭比娃娃一樣。</w:t>
      </w:r>
    </w:p>
    <w:p w14:paraId="2D74CDF9" w14:textId="5A41C1DB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可是有一天，她在放學路上被車撞了，頭部受到重創。她能活下來，真的可以說是個神蹟。但從那之後，她失去了控制四肢的能力，也無法開口說話。然而，她臉上仍然常常帶著笑容。後來，她的父母離婚了，變成單親家庭。她的媽媽Lori曾很坦白地說：「有時候我真的會希望這一切趕快結束</w:t>
      </w:r>
      <w:r w:rsidRPr="008D5F7A">
        <w:rPr>
          <w:sz w:val="22"/>
          <w:szCs w:val="22"/>
        </w:rPr>
        <w:t>……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你會不會覺得我很壞？」作為朋友的我們回答她：「如果你從來沒有這樣想過，那才真的令人擔心。」</w:t>
      </w:r>
    </w:p>
    <w:p w14:paraId="750EA77D" w14:textId="7F93704F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今天所讀的詩篇</w:t>
      </w:r>
      <w:r w:rsidRPr="008D5F7A">
        <w:rPr>
          <w:sz w:val="22"/>
          <w:szCs w:val="22"/>
        </w:rPr>
        <w:t>31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篇，其實聽起來，就很像是</w:t>
      </w:r>
      <w:r w:rsidRPr="008D5F7A">
        <w:rPr>
          <w:sz w:val="22"/>
          <w:szCs w:val="22"/>
        </w:rPr>
        <w:t xml:space="preserve"> Brittney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，或她媽媽心裡的聲音。那是一種向上帝傾倒的痛苦，是一種幾乎承受不了的孤單與壓力：</w:t>
      </w:r>
    </w:p>
    <w:p w14:paraId="4E3C650A" w14:textId="2F082B11" w:rsidR="005A3B3D" w:rsidRPr="008D5F7A" w:rsidRDefault="005A3B3D" w:rsidP="005A3B3D">
      <w:pPr>
        <w:pStyle w:val="NormalWeb"/>
        <w:ind w:left="720"/>
        <w:rPr>
          <w:rFonts w:ascii="Microsoft JhengHei" w:eastAsia="Microsoft JhengHei" w:hAnsi="Microsoft JhengHei" w:cs="Microsoft JhengHei"/>
          <w:i/>
          <w:iCs/>
          <w:color w:val="0A0A0A"/>
          <w:sz w:val="22"/>
          <w:szCs w:val="22"/>
        </w:rPr>
      </w:pPr>
      <w:r w:rsidRPr="008D5F7A">
        <w:rPr>
          <w:rFonts w:ascii="Microsoft JhengHei" w:eastAsia="Microsoft JhengHei" w:hAnsi="Microsoft JhengHei" w:cs="Microsoft JhengHei" w:hint="eastAsia"/>
          <w:i/>
          <w:iCs/>
          <w:color w:val="0A0A0A"/>
          <w:sz w:val="22"/>
          <w:szCs w:val="22"/>
        </w:rPr>
        <w:t>上主啊，求你以慈愛待我，</w:t>
      </w:r>
      <w:r w:rsidRPr="008D5F7A">
        <w:rPr>
          <w:rFonts w:ascii="Arial" w:hAnsi="Arial" w:cs="Arial"/>
          <w:i/>
          <w:iCs/>
          <w:color w:val="0A0A0A"/>
          <w:sz w:val="22"/>
          <w:szCs w:val="22"/>
        </w:rPr>
        <w:t xml:space="preserve"> </w:t>
      </w:r>
      <w:r w:rsidRPr="008D5F7A">
        <w:rPr>
          <w:rFonts w:ascii="Microsoft JhengHei" w:eastAsia="Microsoft JhengHei" w:hAnsi="Microsoft JhengHei" w:cs="Microsoft JhengHei" w:hint="eastAsia"/>
          <w:i/>
          <w:iCs/>
          <w:color w:val="0A0A0A"/>
          <w:sz w:val="22"/>
          <w:szCs w:val="22"/>
        </w:rPr>
        <w:t>因為我遭遇患難；</w:t>
      </w:r>
      <w:r w:rsidRPr="008D5F7A">
        <w:rPr>
          <w:rFonts w:ascii="Arial" w:hAnsi="Arial" w:cs="Arial"/>
          <w:i/>
          <w:iCs/>
          <w:color w:val="0A0A0A"/>
          <w:sz w:val="22"/>
          <w:szCs w:val="22"/>
        </w:rPr>
        <w:t xml:space="preserve"> </w:t>
      </w:r>
      <w:r w:rsidRPr="008D5F7A">
        <w:rPr>
          <w:rFonts w:ascii="Microsoft JhengHei" w:eastAsia="Microsoft JhengHei" w:hAnsi="Microsoft JhengHei" w:cs="Microsoft JhengHei" w:hint="eastAsia"/>
          <w:i/>
          <w:iCs/>
          <w:color w:val="0A0A0A"/>
          <w:sz w:val="22"/>
          <w:szCs w:val="22"/>
        </w:rPr>
        <w:t>我的眼睛因哭泣紅腫，</w:t>
      </w:r>
      <w:r w:rsidRPr="008D5F7A">
        <w:rPr>
          <w:rFonts w:ascii="Arial" w:hAnsi="Arial" w:cs="Arial"/>
          <w:i/>
          <w:iCs/>
          <w:color w:val="0A0A0A"/>
          <w:sz w:val="22"/>
          <w:szCs w:val="22"/>
        </w:rPr>
        <w:t xml:space="preserve"> </w:t>
      </w:r>
      <w:r w:rsidRPr="008D5F7A">
        <w:rPr>
          <w:rFonts w:ascii="Microsoft JhengHei" w:eastAsia="Microsoft JhengHei" w:hAnsi="Microsoft JhengHei" w:cs="Microsoft JhengHei" w:hint="eastAsia"/>
          <w:i/>
          <w:iCs/>
          <w:color w:val="0A0A0A"/>
          <w:sz w:val="22"/>
          <w:szCs w:val="22"/>
        </w:rPr>
        <w:t>身心也都衰殘。愁苦耗盡了我的生命；</w:t>
      </w:r>
      <w:r w:rsidRPr="008D5F7A">
        <w:rPr>
          <w:rFonts w:ascii="Arial" w:hAnsi="Arial" w:cs="Arial"/>
          <w:i/>
          <w:iCs/>
          <w:color w:val="0A0A0A"/>
          <w:sz w:val="22"/>
          <w:szCs w:val="22"/>
        </w:rPr>
        <w:t xml:space="preserve"> </w:t>
      </w:r>
      <w:r w:rsidRPr="008D5F7A">
        <w:rPr>
          <w:rFonts w:ascii="Microsoft JhengHei" w:eastAsia="Microsoft JhengHei" w:hAnsi="Microsoft JhengHei" w:cs="Microsoft JhengHei" w:hint="eastAsia"/>
          <w:i/>
          <w:iCs/>
          <w:color w:val="0A0A0A"/>
          <w:sz w:val="22"/>
          <w:szCs w:val="22"/>
        </w:rPr>
        <w:t>憂傷縮短了我的歲月。</w:t>
      </w:r>
      <w:r w:rsidRPr="008D5F7A">
        <w:rPr>
          <w:rFonts w:ascii="Arial" w:hAnsi="Arial" w:cs="Arial"/>
          <w:i/>
          <w:iCs/>
          <w:color w:val="0A0A0A"/>
          <w:sz w:val="22"/>
          <w:szCs w:val="22"/>
        </w:rPr>
        <w:t xml:space="preserve"> </w:t>
      </w:r>
      <w:r w:rsidRPr="008D5F7A">
        <w:rPr>
          <w:rFonts w:ascii="Microsoft JhengHei" w:eastAsia="Microsoft JhengHei" w:hAnsi="Microsoft JhengHei" w:cs="Microsoft JhengHei" w:hint="eastAsia"/>
          <w:i/>
          <w:iCs/>
          <w:color w:val="0A0A0A"/>
          <w:sz w:val="22"/>
          <w:szCs w:val="22"/>
        </w:rPr>
        <w:t>患難使我衰弱；</w:t>
      </w:r>
      <w:r w:rsidRPr="008D5F7A">
        <w:rPr>
          <w:rFonts w:ascii="Arial" w:hAnsi="Arial" w:cs="Arial"/>
          <w:i/>
          <w:iCs/>
          <w:color w:val="0A0A0A"/>
          <w:sz w:val="22"/>
          <w:szCs w:val="22"/>
        </w:rPr>
        <w:t xml:space="preserve"> </w:t>
      </w:r>
      <w:r w:rsidRPr="008D5F7A">
        <w:rPr>
          <w:rFonts w:ascii="Microsoft JhengHei" w:eastAsia="Microsoft JhengHei" w:hAnsi="Microsoft JhengHei" w:cs="Microsoft JhengHei" w:hint="eastAsia"/>
          <w:i/>
          <w:iCs/>
          <w:color w:val="0A0A0A"/>
          <w:sz w:val="22"/>
          <w:szCs w:val="22"/>
        </w:rPr>
        <w:t>我的骨頭都枯槁了。</w:t>
      </w:r>
      <w:r w:rsidRPr="008D5F7A">
        <w:rPr>
          <w:rFonts w:ascii="Cambria Math" w:eastAsia="Microsoft JhengHei" w:hAnsi="Cambria Math" w:cs="Cambria Math" w:hint="eastAsia"/>
          <w:i/>
          <w:iCs/>
          <w:color w:val="0A0A0A"/>
          <w:sz w:val="22"/>
          <w:szCs w:val="22"/>
        </w:rPr>
        <w:t>⋯⋯</w:t>
      </w:r>
      <w:r w:rsidRPr="008D5F7A">
        <w:rPr>
          <w:rFonts w:ascii="Microsoft JhengHei" w:eastAsia="Microsoft JhengHei" w:hAnsi="Microsoft JhengHei" w:cs="Microsoft JhengHei" w:hint="eastAsia"/>
          <w:i/>
          <w:iCs/>
          <w:color w:val="0A0A0A"/>
          <w:sz w:val="22"/>
          <w:szCs w:val="22"/>
        </w:rPr>
        <w:t>大家把我忘了，把我當作死人；</w:t>
      </w:r>
      <w:r w:rsidRPr="008D5F7A">
        <w:rPr>
          <w:rFonts w:ascii="Arial" w:hAnsi="Arial" w:cs="Arial"/>
          <w:i/>
          <w:iCs/>
          <w:color w:val="0A0A0A"/>
          <w:sz w:val="22"/>
          <w:szCs w:val="22"/>
        </w:rPr>
        <w:t xml:space="preserve"> </w:t>
      </w:r>
      <w:r w:rsidRPr="008D5F7A">
        <w:rPr>
          <w:rFonts w:ascii="Microsoft JhengHei" w:eastAsia="Microsoft JhengHei" w:hAnsi="Microsoft JhengHei" w:cs="Microsoft JhengHei" w:hint="eastAsia"/>
          <w:i/>
          <w:iCs/>
          <w:color w:val="0A0A0A"/>
          <w:sz w:val="22"/>
          <w:szCs w:val="22"/>
        </w:rPr>
        <w:t>我像被丟棄了的廢物。</w:t>
      </w:r>
      <w:r w:rsidRPr="008D5F7A">
        <w:rPr>
          <w:rFonts w:ascii="Microsoft JhengHei" w:eastAsia="Microsoft JhengHei" w:hAnsi="Microsoft JhengHei" w:cs="Microsoft JhengHei" w:hint="eastAsia"/>
          <w:i/>
          <w:iCs/>
          <w:color w:val="0A0A0A"/>
          <w:sz w:val="22"/>
          <w:szCs w:val="22"/>
          <w:shd w:val="clear" w:color="auto" w:fill="FFFFFF"/>
        </w:rPr>
        <w:t>我聽見許多仇敵在竊竊私語，</w:t>
      </w:r>
      <w:r w:rsidRPr="008D5F7A">
        <w:rPr>
          <w:rFonts w:ascii="Arial" w:hAnsi="Arial" w:cs="Arial"/>
          <w:i/>
          <w:iCs/>
          <w:color w:val="0A0A0A"/>
          <w:sz w:val="22"/>
          <w:szCs w:val="22"/>
          <w:shd w:val="clear" w:color="auto" w:fill="FFFFFF"/>
        </w:rPr>
        <w:t xml:space="preserve"> </w:t>
      </w:r>
      <w:r w:rsidRPr="008D5F7A">
        <w:rPr>
          <w:rFonts w:ascii="Microsoft JhengHei" w:eastAsia="Microsoft JhengHei" w:hAnsi="Microsoft JhengHei" w:cs="Microsoft JhengHei" w:hint="eastAsia"/>
          <w:i/>
          <w:iCs/>
          <w:color w:val="0A0A0A"/>
          <w:sz w:val="22"/>
          <w:szCs w:val="22"/>
          <w:shd w:val="clear" w:color="auto" w:fill="FFFFFF"/>
        </w:rPr>
        <w:t>周圍充滿著恐怖。</w:t>
      </w:r>
      <w:r w:rsidRPr="008D5F7A">
        <w:rPr>
          <w:rFonts w:ascii="Arial" w:hAnsi="Arial" w:cs="Arial"/>
          <w:i/>
          <w:iCs/>
          <w:color w:val="0A0A0A"/>
          <w:sz w:val="22"/>
          <w:szCs w:val="22"/>
          <w:shd w:val="clear" w:color="auto" w:fill="FFFFFF"/>
        </w:rPr>
        <w:t xml:space="preserve"> </w:t>
      </w:r>
      <w:r w:rsidRPr="008D5F7A">
        <w:rPr>
          <w:rFonts w:ascii="Microsoft JhengHei" w:eastAsia="Microsoft JhengHei" w:hAnsi="Microsoft JhengHei" w:cs="Microsoft JhengHei" w:hint="eastAsia"/>
          <w:i/>
          <w:iCs/>
          <w:color w:val="0A0A0A"/>
          <w:sz w:val="22"/>
          <w:szCs w:val="22"/>
          <w:shd w:val="clear" w:color="auto" w:fill="FFFFFF"/>
        </w:rPr>
        <w:t>他們陰謀陷害我，</w:t>
      </w:r>
      <w:r w:rsidRPr="008D5F7A">
        <w:rPr>
          <w:rFonts w:ascii="Arial" w:hAnsi="Arial" w:cs="Arial"/>
          <w:i/>
          <w:iCs/>
          <w:color w:val="0A0A0A"/>
          <w:sz w:val="22"/>
          <w:szCs w:val="22"/>
          <w:shd w:val="clear" w:color="auto" w:fill="FFFFFF"/>
        </w:rPr>
        <w:t xml:space="preserve"> </w:t>
      </w:r>
      <w:r w:rsidRPr="008D5F7A">
        <w:rPr>
          <w:rFonts w:ascii="Microsoft JhengHei" w:eastAsia="Microsoft JhengHei" w:hAnsi="Microsoft JhengHei" w:cs="Microsoft JhengHei" w:hint="eastAsia"/>
          <w:i/>
          <w:iCs/>
          <w:color w:val="0A0A0A"/>
          <w:sz w:val="22"/>
          <w:szCs w:val="22"/>
          <w:shd w:val="clear" w:color="auto" w:fill="FFFFFF"/>
        </w:rPr>
        <w:t>要奪走我的生命。（</w:t>
      </w:r>
      <w:r w:rsidRPr="008D5F7A">
        <w:rPr>
          <w:rFonts w:ascii="PingFang TC" w:eastAsia="PingFang TC" w:hAnsi="PingFang TC" w:cs="PingFang TC" w:hint="eastAsia"/>
          <w:i/>
          <w:iCs/>
          <w:sz w:val="22"/>
          <w:szCs w:val="22"/>
        </w:rPr>
        <w:t>詩篇</w:t>
      </w:r>
      <w:r w:rsidRPr="008D5F7A">
        <w:rPr>
          <w:i/>
          <w:iCs/>
          <w:sz w:val="22"/>
          <w:szCs w:val="22"/>
        </w:rPr>
        <w:t>31</w:t>
      </w:r>
      <w:r w:rsidRPr="008D5F7A">
        <w:rPr>
          <w:rFonts w:ascii="PingFang TC" w:eastAsia="PingFang TC" w:hAnsi="PingFang TC" w:cs="PingFang TC" w:hint="eastAsia"/>
          <w:i/>
          <w:iCs/>
          <w:sz w:val="22"/>
          <w:szCs w:val="22"/>
        </w:rPr>
        <w:t>：</w:t>
      </w:r>
      <w:r w:rsidRPr="008D5F7A">
        <w:rPr>
          <w:i/>
          <w:iCs/>
          <w:sz w:val="22"/>
          <w:szCs w:val="22"/>
        </w:rPr>
        <w:t>9-13</w:t>
      </w:r>
      <w:r w:rsidRPr="008D5F7A">
        <w:rPr>
          <w:rFonts w:ascii="PingFang TC" w:eastAsia="PingFang TC" w:hAnsi="PingFang TC" w:cs="PingFang TC" w:hint="eastAsia"/>
          <w:i/>
          <w:iCs/>
          <w:sz w:val="22"/>
          <w:szCs w:val="22"/>
        </w:rPr>
        <w:t>）</w:t>
      </w:r>
    </w:p>
    <w:p w14:paraId="7DFD096B" w14:textId="3F11CE03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詩人就像那位母親一樣，沒有否認痛苦，反而選擇誠實地來到神面前說：「</w:t>
      </w:r>
      <w:r w:rsidRPr="008D5F7A">
        <w:rPr>
          <w:rFonts w:ascii="Microsoft JhengHei" w:eastAsia="Microsoft JhengHei" w:hAnsi="Microsoft JhengHei" w:cs="Microsoft JhengHei" w:hint="eastAsia"/>
          <w:color w:val="0A0A0A"/>
          <w:sz w:val="22"/>
          <w:szCs w:val="22"/>
        </w:rPr>
        <w:t>上主啊，求你以慈愛待我，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」這既是一個簡短的呼求，也是一段長長的哀訴。這正是聖經裡所謂的哀歌。</w:t>
      </w:r>
    </w:p>
    <w:p w14:paraId="6F5F5770" w14:textId="35FBABCB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lastRenderedPageBreak/>
        <w:t>這首詩不只屬於那個女孩和她的家人，也屬於我們整個世界。當我們看看今天的社會，就會發現，這樣的哀聲其實到處都是</w:t>
      </w:r>
      <w:r w:rsidRPr="008D5F7A">
        <w:rPr>
          <w:sz w:val="22"/>
          <w:szCs w:val="22"/>
        </w:rPr>
        <w:t>——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迷惘、焦慮、憤怒，充滿在人群之中。</w:t>
      </w:r>
      <w:r w:rsidR="00912F88">
        <w:rPr>
          <w:rFonts w:ascii="PingFang TC" w:eastAsia="PingFang TC" w:hAnsi="PingFang TC" w:cs="PingFang TC" w:hint="eastAsia"/>
          <w:color w:val="000000"/>
        </w:rPr>
        <w:t>昨天，上百萬人走街頭抗議。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過去一年，甚至最近幾週發生的種種暴力事件，好像每個人都背著自己的十字架前行。這首詩篇，就像是一種無聲的哭泣，把這些悲劇和苦難表達出來，成為一首神聖的哀歌。</w:t>
      </w:r>
    </w:p>
    <w:p w14:paraId="30AC0187" w14:textId="45E0BB89" w:rsidR="005A3B3D" w:rsidRPr="008D5F7A" w:rsidRDefault="005A3B3D" w:rsidP="005A3B3D">
      <w:pPr>
        <w:pStyle w:val="NormalWeb"/>
        <w:rPr>
          <w:rFonts w:ascii="PingFang TC" w:eastAsia="PingFang TC" w:hAnsi="PingFang TC" w:cs="PingFang TC"/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二、關鍵轉折：「然而」帶來新的方向（</w:t>
      </w:r>
      <w:r w:rsidRPr="008D5F7A">
        <w:rPr>
          <w:sz w:val="22"/>
          <w:szCs w:val="22"/>
        </w:rPr>
        <w:t>14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節）</w:t>
      </w:r>
    </w:p>
    <w:p w14:paraId="37AA5069" w14:textId="5CECD0E4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不過，接下來，詩篇出現了一個讓人意想不到的轉折，而且是很大的轉變。在第</w:t>
      </w:r>
      <w:r w:rsidRPr="008D5F7A">
        <w:rPr>
          <w:sz w:val="22"/>
          <w:szCs w:val="22"/>
        </w:rPr>
        <w:t>14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節，詩人用了關鍵的一個詞：「然而」。這個詞像是突然打斷了所有的抱怨，讓整個方向轉了過來。</w:t>
      </w:r>
    </w:p>
    <w:p w14:paraId="1BDB9534" w14:textId="77777777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詩人開始意識到，在抱怨的背後，其實還有另一個現實</w:t>
      </w:r>
      <w:r w:rsidRPr="008D5F7A">
        <w:rPr>
          <w:sz w:val="22"/>
          <w:szCs w:val="22"/>
        </w:rPr>
        <w:t>——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一個完全不同的真實。</w:t>
      </w:r>
    </w:p>
    <w:p w14:paraId="51F7A330" w14:textId="77777777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他說：「然而，我仍然倚靠你；主啊，你是我的上帝。」</w:t>
      </w:r>
    </w:p>
    <w:p w14:paraId="243C443A" w14:textId="77777777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也就是說，即使在這一切混亂與痛苦之中，他仍然選擇相信：他的生命，仍然在上帝的手中。</w:t>
      </w:r>
    </w:p>
    <w:p w14:paraId="37122C1A" w14:textId="77777777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坦白說，這樣的轉折，聽起來有時候會像自我安慰，甚至像是一種宗教式的幻想。但如果我們認真想一想，這其實是一種很深的生命選擇。</w:t>
      </w:r>
    </w:p>
    <w:p w14:paraId="4F32C2C7" w14:textId="77777777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我們的人生，常常就在兩條路之間：</w:t>
      </w:r>
    </w:p>
    <w:p w14:paraId="69672442" w14:textId="77777777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一種，是我們可以誠實地抱怨，真實說出痛苦，但同時，我們願意繼續走向那個「然而」，繼續禱告、繼續前行。</w:t>
      </w:r>
    </w:p>
    <w:p w14:paraId="34E6DB42" w14:textId="77777777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另一種，是我們停在抱怨裡，讓失望變成終點，禱告也停了，生命也卡住了。</w:t>
      </w:r>
    </w:p>
    <w:p w14:paraId="0D6D163C" w14:textId="0DFDCB30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如果我們不想一直被困在無助與埋怨裡，我們就必須做出轉向</w:t>
      </w:r>
      <w:r w:rsidRPr="008D5F7A">
        <w:rPr>
          <w:sz w:val="22"/>
          <w:szCs w:val="22"/>
        </w:rPr>
        <w:t>——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重新調整我們看待生命的方式。那麼，「然而」這個轉折，到底代表什麼？它其實是在提醒我們：我們不是生命的主人。生命不是我們可以完全掌控的東西，而是一份帶著奧祕的禮物，遠遠超過我們當下的情緒與理解。</w:t>
      </w:r>
    </w:p>
    <w:p w14:paraId="3B3CBD8D" w14:textId="57EA333A" w:rsidR="005A3B3D" w:rsidRPr="008D5F7A" w:rsidRDefault="005A3B3D" w:rsidP="005A3B3D">
      <w:pPr>
        <w:pStyle w:val="NormalWeb"/>
        <w:rPr>
          <w:rFonts w:ascii="PingFang TC" w:eastAsia="PingFang TC" w:hAnsi="PingFang TC" w:cs="PingFang TC"/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三、重新定位生命：我在誰的手中？（</w:t>
      </w:r>
      <w:r w:rsidRPr="008D5F7A">
        <w:rPr>
          <w:sz w:val="22"/>
          <w:szCs w:val="22"/>
        </w:rPr>
        <w:t>14–15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節）</w:t>
      </w:r>
    </w:p>
    <w:p w14:paraId="2CFAB1D2" w14:textId="30ED3BA6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某種程度上，說出「然而」，本身就是一種改變。特別是在大齋期即將結束、聖週開始的時候，這更值得我們反思。</w:t>
      </w:r>
    </w:p>
    <w:p w14:paraId="02A2E91F" w14:textId="30034D49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lastRenderedPageBreak/>
        <w:t>我們常常活在一種「以自我為中心」的狀態裡，覺得自己屬於自己，不需要依靠誰，也不欠任何人，更不需要對誰負責。但詩人卻說：「耶和華啊，我仍然倚靠你；我說，你是我的上帝；我的遭遇在你手中。」</w:t>
      </w:r>
    </w:p>
    <w:p w14:paraId="724903A1" w14:textId="77850D67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這裡的三個「然而」，其實層層加深：「然而，我倚靠你」</w:t>
      </w:r>
      <w:r w:rsidRPr="008D5F7A">
        <w:rPr>
          <w:sz w:val="22"/>
          <w:szCs w:val="22"/>
        </w:rPr>
        <w:t>——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這是信任，把自己交出去。「然而，你是我的上帝」</w:t>
      </w:r>
      <w:r w:rsidRPr="008D5F7A">
        <w:rPr>
          <w:sz w:val="22"/>
          <w:szCs w:val="22"/>
        </w:rPr>
        <w:t>——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這是承認生命有一個超越自我的方向。「然而，我的遭遇在你手中」</w:t>
      </w:r>
      <w:r w:rsidRPr="008D5F7A">
        <w:rPr>
          <w:sz w:val="22"/>
          <w:szCs w:val="22"/>
        </w:rPr>
        <w:t>——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這是一種重新定位，把人生放回正確的位置。</w:t>
      </w:r>
    </w:p>
    <w:p w14:paraId="452FC83F" w14:textId="6DFE1BCE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這句話，是詩篇中非常動人的宣告之一。它讓我們在忙亂與焦慮中，重新抬頭。耶穌也說過：「誰能因為憂慮，使壽數多加一刻呢？」（太</w:t>
      </w:r>
      <w:r w:rsidRPr="008D5F7A">
        <w:rPr>
          <w:sz w:val="22"/>
          <w:szCs w:val="22"/>
        </w:rPr>
        <w:t>6:27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）經過疫情之後，我們更明白這句話的真實</w:t>
      </w:r>
      <w:r w:rsidRPr="008D5F7A">
        <w:rPr>
          <w:sz w:val="22"/>
          <w:szCs w:val="22"/>
        </w:rPr>
        <w:t>——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沒有任何人可以因為焦慮而延長生命。我們能做的，是盡力；但同時，我們也需要學會接受，有些事情是在我們掌握之外的。</w:t>
      </w:r>
    </w:p>
    <w:p w14:paraId="3AD89417" w14:textId="27601590" w:rsidR="005A3B3D" w:rsidRPr="008D5F7A" w:rsidRDefault="005A3B3D" w:rsidP="005A3B3D">
      <w:pPr>
        <w:pStyle w:val="NormalWeb"/>
        <w:rPr>
          <w:rFonts w:ascii="PingFang TC" w:eastAsia="PingFang TC" w:hAnsi="PingFang TC" w:cs="PingFang TC"/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四、從抱怨到信心：禱告生命的成長</w:t>
      </w:r>
    </w:p>
    <w:p w14:paraId="135270C5" w14:textId="16658002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當詩人說出這第三個「然而」，他的生命焦點就改變了。困難不再是唯一的中心，因為禱告讓他撐過去。一個忠心的人，會慢慢把注意力，從眼前的問題，轉向更大的現實</w:t>
      </w:r>
      <w:r w:rsidRPr="008D5F7A">
        <w:rPr>
          <w:sz w:val="22"/>
          <w:szCs w:val="22"/>
        </w:rPr>
        <w:t>——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上帝與我們同在。這樣的生命，是有深度的，也成為我們活下去的力量。</w:t>
      </w:r>
    </w:p>
    <w:p w14:paraId="57EBA9A8" w14:textId="487D9FBA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當抱怨走到極限，就會開始轉變</w:t>
      </w:r>
      <w:r w:rsidRPr="008D5F7A">
        <w:rPr>
          <w:sz w:val="22"/>
          <w:szCs w:val="22"/>
        </w:rPr>
        <w:t>——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變成順服與信靠。原本直接、激烈的聲音，慢慢變成降服。到了這個時候，詩人才開始真正的懇求。而這樣的懇求，不是隨便對一位「方便的神」說話。如果我們的神只是用來滿足需求，那其實只是我們自己想像出來的偶像。真正的上帝，要求我們先專注、誠實、順服，然後才進入懇求。</w:t>
      </w:r>
    </w:p>
    <w:p w14:paraId="38D16E9F" w14:textId="2C27EF15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當我們學會這樣禱告，親近神就不再是壓力，而會變成自然、甚至喜樂的事情。我們可以向神說出需要，祂不會因此被冒犯。相反地，祂期待我們主動尋求幫助。</w:t>
      </w:r>
    </w:p>
    <w:p w14:paraId="36963370" w14:textId="130BD432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詩人之所以敢這樣禱告，不是因為他很有自信，而是因為他知道</w:t>
      </w:r>
      <w:r w:rsidRPr="008D5F7A">
        <w:rPr>
          <w:sz w:val="22"/>
          <w:szCs w:val="22"/>
        </w:rPr>
        <w:t>——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有一位上帝，比他的困境更大、更穩固。因此，我們可以專心前行，相信：在黑暗中，上帝是那道溫暖的光；祂也是那條帶我們回家的路。祂能拯救、提升，並使我們重新完整。</w:t>
      </w:r>
    </w:p>
    <w:p w14:paraId="23D9FC02" w14:textId="4EEC939C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最後，從坦誠，到順服，到懇求，再到一個最深的核心</w:t>
      </w:r>
      <w:r w:rsidRPr="008D5F7A">
        <w:rPr>
          <w:sz w:val="22"/>
          <w:szCs w:val="22"/>
        </w:rPr>
        <w:t>——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愛。詩人說：「求你照你的慈愛拯救我。」這裡的「慈愛」，就是那種不動搖的愛，是信仰中最關鍵的轉折點。它是宇宙、社會、也是個人生命的基礎，是一種完全的忠誠與連結。</w:t>
      </w:r>
    </w:p>
    <w:p w14:paraId="76AA10EE" w14:textId="47D8344A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lastRenderedPageBreak/>
        <w:t>那麼，在極大的苦難中，人怎麼理解這樣的愛？耶穌怎麼活出這樣的愛？答案很可能是：祂一生都在練習。</w:t>
      </w:r>
    </w:p>
    <w:p w14:paraId="5C66F486" w14:textId="64E79B11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在信仰群體中，在鄰舍之間，我們一點一滴地學習這種堅定的愛。當別人需要我們、當有人開口請求、甚至帶來不方便的時候，那些時刻，其實就是愛最真實的操練。也正因如此，我們才會在需要時，有勇氣禱告。</w:t>
      </w:r>
    </w:p>
    <w:p w14:paraId="74BF9DC1" w14:textId="77777777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如果你以為這是一條「簡單的屬靈步驟」，那就誤會了。詩篇不是要把信仰變簡單，而是邀請我們活出一種不同的生命方式</w:t>
      </w:r>
      <w:r w:rsidRPr="008D5F7A">
        <w:rPr>
          <w:sz w:val="22"/>
          <w:szCs w:val="22"/>
        </w:rPr>
        <w:t>——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承認我們需要彼此，拒絕孤立自守的生活。</w:t>
      </w:r>
    </w:p>
    <w:p w14:paraId="36B8FEB0" w14:textId="1A183568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我們很容易掉進幾個陷阱：永遠不認輸、不承認需要；從不求助、不顯出軟弱；不願意連結，因為怕付代價。但這條路，最後只會帶來孤立與焦慮。因此，我們一起學習另一種生活方式：誠實地說話，喜樂地順服，帶著信心去祈求；承認我們不能只靠自己，而是在責任中，重新得著生命。</w:t>
      </w:r>
    </w:p>
    <w:p w14:paraId="6468B87E" w14:textId="2DC590A1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耶穌就是我們的榜樣。在這受難週，我們默想祂如何倒空自己、成為僕人、順服父的旨意。祂選擇降服，而神使祂被高舉、得著榮耀。我們也一樣，用口讚美祂，用膝敬拜祂。當我們思想耶穌的一生，就會發現</w:t>
      </w:r>
      <w:r w:rsidRPr="008D5F7A">
        <w:rPr>
          <w:sz w:val="22"/>
          <w:szCs w:val="22"/>
        </w:rPr>
        <w:t>——</w:t>
      </w:r>
      <w:r w:rsidRPr="008D5F7A">
        <w:rPr>
          <w:rFonts w:ascii="PingFang TC" w:eastAsia="PingFang TC" w:hAnsi="PingFang TC" w:cs="PingFang TC" w:hint="eastAsia"/>
          <w:sz w:val="22"/>
          <w:szCs w:val="22"/>
        </w:rPr>
        <w:t>祂早已活出了詩篇所說的一切。</w:t>
      </w:r>
    </w:p>
    <w:p w14:paraId="1ED8E205" w14:textId="56994C9B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而保羅提醒信徒的，其實也是這件事：你們要有基督的心，學祂那樣去活。不要只顧自己，也要顧別人。這是一種顛覆的選擇。</w:t>
      </w:r>
    </w:p>
    <w:p w14:paraId="24943AC1" w14:textId="1698720F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五、活出「然而」的生命：在關係中實踐愛</w:t>
      </w:r>
    </w:p>
    <w:p w14:paraId="0163A9FE" w14:textId="77777777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當我們活在這樣的愛裡，就能在困境中仍然禱告，並持守那份不動搖的愛。</w:t>
      </w:r>
    </w:p>
    <w:p w14:paraId="677D3662" w14:textId="77777777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如果沒有這個「然而」，我們很容易只看見自己的需要，把別人當成負擔。但一個群體是否活出這樣的愛，可以從我們怎麼對待貧窮、飢餓、寒冷、病痛的人看出來。</w:t>
      </w:r>
    </w:p>
    <w:p w14:paraId="499C47E3" w14:textId="33C92020" w:rsidR="005A3B3D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耶穌，就是那位活出這一切的人：祂誠實呼喊：「我的上帝，我的上帝。」祂全然交託：「我將我的靈交在你手中。」祂也發出懇求：「父啊，赦免他們。」</w:t>
      </w:r>
    </w:p>
    <w:p w14:paraId="1C185CDF" w14:textId="45E23EF2" w:rsidR="00BE3A4B" w:rsidRPr="008D5F7A" w:rsidRDefault="005A3B3D" w:rsidP="005A3B3D">
      <w:pPr>
        <w:pStyle w:val="NormalWeb"/>
        <w:rPr>
          <w:sz w:val="22"/>
          <w:szCs w:val="22"/>
        </w:rPr>
      </w:pPr>
      <w:r w:rsidRPr="008D5F7A">
        <w:rPr>
          <w:rFonts w:ascii="PingFang TC" w:eastAsia="PingFang TC" w:hAnsi="PingFang TC" w:cs="PingFang TC" w:hint="eastAsia"/>
          <w:sz w:val="22"/>
          <w:szCs w:val="22"/>
        </w:rPr>
        <w:t>讓我們學習這樣的生命。當我們與耶穌、與這樣的人同行，我們會發現，這不是普通的生活方式，而是一條更好的路。只是，這條路，需要每天去實踐。願這份堅定的愛，成為我們穩定的生命力量。讓我們在這一週，都與主同行，進入更深的默想。</w:t>
      </w:r>
    </w:p>
    <w:sectPr w:rsidR="00BE3A4B" w:rsidRPr="008D5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E5071"/>
    <w:multiLevelType w:val="hybridMultilevel"/>
    <w:tmpl w:val="AFE0D94A"/>
    <w:lvl w:ilvl="0" w:tplc="C3B811A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635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3D"/>
    <w:rsid w:val="000748B6"/>
    <w:rsid w:val="00165945"/>
    <w:rsid w:val="005A3B3D"/>
    <w:rsid w:val="008D5F7A"/>
    <w:rsid w:val="00912F88"/>
    <w:rsid w:val="00914013"/>
    <w:rsid w:val="00B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4EA5"/>
  <w15:chartTrackingRefBased/>
  <w15:docId w15:val="{BB81E255-6B7F-6347-B289-2BFA1371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B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A3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A3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2</cp:revision>
  <dcterms:created xsi:type="dcterms:W3CDTF">2026-03-29T11:47:00Z</dcterms:created>
  <dcterms:modified xsi:type="dcterms:W3CDTF">2026-03-29T11:47:00Z</dcterms:modified>
</cp:coreProperties>
</file>