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FB501" w14:textId="14DCA009" w:rsidR="002A18C3" w:rsidRDefault="002A18C3" w:rsidP="002A18C3">
      <w:pPr>
        <w:autoSpaceDE w:val="0"/>
        <w:autoSpaceDN w:val="0"/>
        <w:adjustRightInd w:val="0"/>
        <w:jc w:val="center"/>
        <w:rPr>
          <w:rFonts w:ascii=".PingFang TC" w:eastAsia=".PingFang TC" w:hAnsi="AppleSystemUIFont" w:cs=".PingFang TC"/>
          <w:color w:val="353535"/>
          <w:sz w:val="28"/>
          <w:szCs w:val="28"/>
        </w:rPr>
      </w:pPr>
      <w:r>
        <w:rPr>
          <w:rFonts w:ascii=".PingFang TC" w:eastAsia=".PingFang TC" w:hAnsi="AppleSystemUIFont" w:cs=".PingFang TC" w:hint="eastAsia"/>
          <w:color w:val="353535"/>
          <w:sz w:val="28"/>
          <w:szCs w:val="28"/>
        </w:rPr>
        <w:t>T</w:t>
      </w:r>
      <w:r w:rsidRPr="00091239">
        <w:rPr>
          <w:rFonts w:ascii=".PingFang TC" w:eastAsia=".PingFang TC" w:hAnsi="AppleSystemUIFont" w:cs=".PingFang TC"/>
          <w:color w:val="353535"/>
          <w:sz w:val="28"/>
          <w:szCs w:val="28"/>
        </w:rPr>
        <w:t>ransition and Connection</w:t>
      </w:r>
    </w:p>
    <w:p w14:paraId="4D45B178" w14:textId="77777777" w:rsidR="00091239" w:rsidRPr="002A18C3" w:rsidRDefault="00091239" w:rsidP="00091239">
      <w:pPr>
        <w:autoSpaceDE w:val="0"/>
        <w:autoSpaceDN w:val="0"/>
        <w:adjustRightInd w:val="0"/>
        <w:jc w:val="center"/>
        <w:rPr>
          <w:rFonts w:ascii=".PingFang TC" w:eastAsia=".PingFang TC" w:hAnsi="AppleSystemUIFont" w:cs=".PingFang TC"/>
          <w:color w:val="353535"/>
        </w:rPr>
      </w:pPr>
      <w:r w:rsidRPr="002A18C3">
        <w:rPr>
          <w:rFonts w:ascii="Microsoft JhengHei" w:eastAsia="Microsoft JhengHei" w:hAnsi="Microsoft JhengHei" w:cs="Microsoft JhengHei" w:hint="eastAsia"/>
          <w:color w:val="353535"/>
        </w:rPr>
        <w:t>轉折和</w:t>
      </w:r>
      <w:r w:rsidRPr="002A18C3">
        <w:rPr>
          <w:rFonts w:ascii=".PingFang TC" w:eastAsia=".PingFang TC" w:hAnsi="AppleSystemUIFont" w:cs=".PingFang TC" w:hint="eastAsia"/>
          <w:color w:val="353535"/>
        </w:rPr>
        <w:t>連接</w:t>
      </w:r>
    </w:p>
    <w:p w14:paraId="00000003" w14:textId="77777777" w:rsidR="008D730C" w:rsidRDefault="008D730C">
      <w:pPr>
        <w:pBdr>
          <w:top w:val="nil"/>
          <w:left w:val="nil"/>
          <w:bottom w:val="nil"/>
          <w:right w:val="nil"/>
          <w:between w:val="nil"/>
        </w:pBdr>
        <w:spacing w:after="0" w:line="240" w:lineRule="auto"/>
        <w:jc w:val="center"/>
        <w:rPr>
          <w:rFonts w:ascii="Book Antiqua" w:eastAsia="Book Antiqua" w:hAnsi="Book Antiqua" w:cs="Book Antiqua"/>
        </w:rPr>
      </w:pPr>
    </w:p>
    <w:p w14:paraId="00000004" w14:textId="282E1620" w:rsidR="008D730C" w:rsidRPr="002A18C3" w:rsidRDefault="00000000">
      <w:pPr>
        <w:pBdr>
          <w:top w:val="nil"/>
          <w:left w:val="nil"/>
          <w:bottom w:val="nil"/>
          <w:right w:val="nil"/>
          <w:between w:val="nil"/>
        </w:pBdr>
        <w:spacing w:after="0" w:line="240" w:lineRule="auto"/>
        <w:rPr>
          <w:rFonts w:ascii="Book Antiqua" w:eastAsia="Book Antiqua" w:hAnsi="Book Antiqua" w:cs="Book Antiqua"/>
          <w:color w:val="000000"/>
          <w:sz w:val="22"/>
          <w:szCs w:val="22"/>
        </w:rPr>
      </w:pPr>
      <w:r w:rsidRPr="002A18C3">
        <w:rPr>
          <w:rFonts w:ascii="Book Antiqua" w:eastAsia="Book Antiqua" w:hAnsi="Book Antiqua" w:cs="Book Antiqua"/>
          <w:color w:val="000000"/>
          <w:sz w:val="22"/>
          <w:szCs w:val="22"/>
        </w:rPr>
        <w:t xml:space="preserve">Psalms </w:t>
      </w:r>
      <w:r w:rsidR="002A18C3" w:rsidRPr="002A18C3">
        <w:rPr>
          <w:rFonts w:ascii="Book Antiqua" w:eastAsia="Book Antiqua" w:hAnsi="Book Antiqua" w:cs="Book Antiqua"/>
          <w:sz w:val="22"/>
          <w:szCs w:val="22"/>
        </w:rPr>
        <w:t>31:</w:t>
      </w:r>
      <w:r w:rsidRPr="002A18C3">
        <w:rPr>
          <w:rFonts w:ascii="Book Antiqua" w:eastAsia="Book Antiqua" w:hAnsi="Book Antiqua" w:cs="Book Antiqua"/>
          <w:sz w:val="22"/>
          <w:szCs w:val="22"/>
        </w:rPr>
        <w:t xml:space="preserve"> 9 - 16</w:t>
      </w:r>
      <w:r w:rsidRPr="002A18C3">
        <w:rPr>
          <w:rFonts w:ascii="Book Antiqua" w:eastAsia="Book Antiqua" w:hAnsi="Book Antiqua" w:cs="Book Antiqua"/>
          <w:color w:val="000000"/>
          <w:sz w:val="22"/>
          <w:szCs w:val="22"/>
        </w:rPr>
        <w:t>                                                     </w:t>
      </w:r>
      <w:r w:rsidR="002A18C3" w:rsidRPr="002A18C3">
        <w:rPr>
          <w:rFonts w:ascii="Book Antiqua" w:eastAsia="Book Antiqua" w:hAnsi="Book Antiqua" w:cs="Book Antiqua" w:hint="eastAsia"/>
          <w:color w:val="000000"/>
          <w:sz w:val="22"/>
          <w:szCs w:val="22"/>
        </w:rPr>
        <w:t xml:space="preserve">     </w:t>
      </w:r>
      <w:r w:rsidR="002A18C3">
        <w:rPr>
          <w:rFonts w:ascii="Book Antiqua" w:eastAsia="Book Antiqua" w:hAnsi="Book Antiqua" w:cs="Book Antiqua" w:hint="eastAsia"/>
          <w:color w:val="000000"/>
          <w:sz w:val="22"/>
          <w:szCs w:val="22"/>
        </w:rPr>
        <w:t xml:space="preserve">               </w:t>
      </w:r>
      <w:r w:rsidR="002A18C3" w:rsidRPr="002A18C3">
        <w:rPr>
          <w:rFonts w:ascii="Book Antiqua" w:eastAsia="Book Antiqua" w:hAnsi="Book Antiqua" w:cs="Book Antiqua" w:hint="eastAsia"/>
          <w:color w:val="000000"/>
          <w:sz w:val="22"/>
          <w:szCs w:val="22"/>
        </w:rPr>
        <w:t xml:space="preserve">   </w:t>
      </w:r>
      <w:r w:rsidRPr="002A18C3">
        <w:rPr>
          <w:rFonts w:ascii="Book Antiqua" w:eastAsia="Book Antiqua" w:hAnsi="Book Antiqua" w:cs="Book Antiqua"/>
          <w:color w:val="000000"/>
          <w:sz w:val="22"/>
          <w:szCs w:val="22"/>
        </w:rPr>
        <w:t>3/29/2026</w:t>
      </w:r>
    </w:p>
    <w:p w14:paraId="744AD07B" w14:textId="13D445C4" w:rsidR="002A18C3" w:rsidRPr="002A18C3" w:rsidRDefault="002A18C3" w:rsidP="002A18C3">
      <w:pPr>
        <w:pBdr>
          <w:top w:val="nil"/>
          <w:left w:val="nil"/>
          <w:bottom w:val="nil"/>
          <w:right w:val="nil"/>
          <w:between w:val="nil"/>
        </w:pBdr>
        <w:spacing w:after="0" w:line="240" w:lineRule="auto"/>
        <w:jc w:val="right"/>
        <w:rPr>
          <w:rFonts w:ascii="Book Antiqua" w:eastAsia="Book Antiqua" w:hAnsi="Book Antiqua" w:cs="Book Antiqua" w:hint="eastAsia"/>
          <w:color w:val="000000"/>
          <w:sz w:val="22"/>
          <w:szCs w:val="22"/>
        </w:rPr>
      </w:pPr>
      <w:r w:rsidRPr="002A18C3">
        <w:rPr>
          <w:rFonts w:ascii="Book Antiqua" w:eastAsia="Book Antiqua" w:hAnsi="Book Antiqua" w:cs="Book Antiqua" w:hint="eastAsia"/>
          <w:color w:val="000000"/>
          <w:sz w:val="22"/>
          <w:szCs w:val="22"/>
        </w:rPr>
        <w:t>Grace Rohrer</w:t>
      </w:r>
    </w:p>
    <w:p w14:paraId="00000005"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07" w14:textId="3DE4F622" w:rsidR="008D730C" w:rsidRPr="002A18C3" w:rsidRDefault="00000000">
      <w:pPr>
        <w:pBdr>
          <w:top w:val="nil"/>
          <w:left w:val="nil"/>
          <w:bottom w:val="nil"/>
          <w:right w:val="nil"/>
          <w:between w:val="nil"/>
        </w:pBdr>
        <w:spacing w:after="0" w:line="240" w:lineRule="auto"/>
        <w:rPr>
          <w:rFonts w:ascii="Book Antiqua" w:eastAsia="Book Antiqua" w:hAnsi="Book Antiqua" w:cs="Book Antiqua"/>
          <w:b/>
          <w:bCs/>
          <w:sz w:val="22"/>
          <w:szCs w:val="22"/>
        </w:rPr>
      </w:pPr>
      <w:r w:rsidRPr="002A18C3">
        <w:rPr>
          <w:rFonts w:ascii="Book Antiqua" w:eastAsia="Book Antiqua" w:hAnsi="Book Antiqua" w:cs="Book Antiqua"/>
          <w:b/>
          <w:bCs/>
          <w:sz w:val="22"/>
          <w:szCs w:val="22"/>
        </w:rPr>
        <w:t>Entering Holy Week: Psalm of affliction</w:t>
      </w:r>
    </w:p>
    <w:p w14:paraId="00000008"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0A"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Beginning with Palm Sunday and culminating in Good Friday, this is Holy Week, commemorating the final stretch of the Lord Jesus’ earthly journey. Today we use a psalm to help us draw near to the Lord’s inner world during His suffering.</w:t>
      </w:r>
    </w:p>
    <w:p w14:paraId="0000000B"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b/>
          <w:bCs/>
          <w:sz w:val="22"/>
          <w:szCs w:val="22"/>
        </w:rPr>
      </w:pPr>
    </w:p>
    <w:p w14:paraId="0000000D" w14:textId="0196492C" w:rsidR="008D730C" w:rsidRPr="002A18C3" w:rsidRDefault="00000000">
      <w:pPr>
        <w:pBdr>
          <w:top w:val="nil"/>
          <w:left w:val="nil"/>
          <w:bottom w:val="nil"/>
          <w:right w:val="nil"/>
          <w:between w:val="nil"/>
        </w:pBdr>
        <w:spacing w:after="0" w:line="240" w:lineRule="auto"/>
        <w:rPr>
          <w:rFonts w:ascii="Book Antiqua" w:eastAsia="Book Antiqua" w:hAnsi="Book Antiqua" w:cs="Book Antiqua"/>
          <w:color w:val="000000"/>
          <w:sz w:val="22"/>
          <w:szCs w:val="22"/>
        </w:rPr>
      </w:pPr>
      <w:r w:rsidRPr="002A18C3">
        <w:rPr>
          <w:rFonts w:ascii="Book Antiqua" w:eastAsia="Book Antiqua" w:hAnsi="Book Antiqua" w:cs="Book Antiqua"/>
          <w:b/>
          <w:bCs/>
          <w:color w:val="000000"/>
          <w:sz w:val="22"/>
          <w:szCs w:val="22"/>
        </w:rPr>
        <w:t>Prayer for illumination</w:t>
      </w:r>
      <w:r w:rsidRPr="002A18C3">
        <w:rPr>
          <w:rFonts w:ascii="Book Antiqua" w:eastAsia="Book Antiqua" w:hAnsi="Book Antiqua" w:cs="Book Antiqua"/>
          <w:color w:val="000000"/>
          <w:sz w:val="22"/>
          <w:szCs w:val="22"/>
        </w:rPr>
        <w:br/>
        <w:t>Holy Spirit, share with us your wisdom; gift us with your hope; sustain us with your truth. Be in our hearing and our thinking, that through the words of Scripture we might know your call on our lives. Amen.</w:t>
      </w:r>
    </w:p>
    <w:p w14:paraId="0000000E"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11"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1. Honest lament: bringing pain before God (vv. 9–13)</w:t>
      </w:r>
    </w:p>
    <w:p w14:paraId="00000012"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During the years I lived in Iowa, there was a little girl in the church named Brittney. She always sat with her mother at the front near the pulpit. She was about the same age as my son, and I almost watched her grow from an infant. She was lively and adorable, like a little Barbie doll.</w:t>
      </w:r>
    </w:p>
    <w:p w14:paraId="00000013"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15"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But one day, on her way home from school, she was hit by a car and suffered severe head trauma. That she survived could truly be called a miracle. But from then on, she lost control of her limbs and could no longer speak. Yet her face still often carried a smile. Later, her parents divorced, and she lived in a single-parent household. Her mother, Lori, once said very candidly, “Sometimes I really wish this would all just end… do you think I’m a bad person?” As her friends, we replied, “If you had never thought </w:t>
      </w:r>
      <w:proofErr w:type="gramStart"/>
      <w:r w:rsidRPr="002A18C3">
        <w:rPr>
          <w:rFonts w:ascii="Book Antiqua" w:eastAsia="Book Antiqua" w:hAnsi="Book Antiqua" w:cs="Book Antiqua"/>
          <w:sz w:val="22"/>
          <w:szCs w:val="22"/>
        </w:rPr>
        <w:t>that,</w:t>
      </w:r>
      <w:proofErr w:type="gramEnd"/>
      <w:r w:rsidRPr="002A18C3">
        <w:rPr>
          <w:rFonts w:ascii="Book Antiqua" w:eastAsia="Book Antiqua" w:hAnsi="Book Antiqua" w:cs="Book Antiqua"/>
          <w:sz w:val="22"/>
          <w:szCs w:val="22"/>
        </w:rPr>
        <w:t xml:space="preserve"> that would actually be more concerning.”</w:t>
      </w:r>
    </w:p>
    <w:p w14:paraId="00000016"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18"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The Psalm 31 we read today actually sounds very much like the voice in Brittney’s heart, or her mother’s. It is a pouring out of pain before God, an almost unbearable loneliness and pressure:</w:t>
      </w:r>
    </w:p>
    <w:p w14:paraId="0000001B"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hint="eastAsia"/>
          <w:sz w:val="22"/>
          <w:szCs w:val="22"/>
        </w:rPr>
      </w:pPr>
    </w:p>
    <w:p w14:paraId="0000001C" w14:textId="585F8FDB" w:rsidR="008D730C" w:rsidRPr="002A18C3" w:rsidRDefault="00000000">
      <w:pPr>
        <w:pBdr>
          <w:top w:val="nil"/>
          <w:left w:val="nil"/>
          <w:bottom w:val="nil"/>
          <w:right w:val="nil"/>
          <w:between w:val="nil"/>
        </w:pBdr>
        <w:spacing w:after="0" w:line="240" w:lineRule="auto"/>
        <w:ind w:left="720"/>
        <w:rPr>
          <w:rFonts w:ascii="Book Antiqua" w:eastAsia="Book Antiqua" w:hAnsi="Book Antiqua" w:cs="Book Antiqua"/>
          <w:i/>
          <w:iCs/>
          <w:sz w:val="22"/>
          <w:szCs w:val="22"/>
        </w:rPr>
      </w:pPr>
      <w:r w:rsidRPr="002A18C3">
        <w:rPr>
          <w:rFonts w:ascii="Book Antiqua" w:eastAsia="Book Antiqua" w:hAnsi="Book Antiqua" w:cs="Book Antiqua"/>
          <w:i/>
          <w:iCs/>
          <w:sz w:val="22"/>
          <w:szCs w:val="22"/>
        </w:rPr>
        <w:t>O LORD, be gracious to me, for I am in distress; my eye is wasted from grief, my soul and body also. My life is spent with sorrow, and my years with sighing; my strength fails because of my iniquity, and my bones waste away… I have been forgotten like one who is dead; I have become like a broken vessel. For I hear the whispering of many—terror on every side!</w:t>
      </w:r>
      <w:r w:rsidR="002A18C3" w:rsidRPr="002A18C3">
        <w:rPr>
          <w:rFonts w:ascii="Book Antiqua" w:eastAsia="Book Antiqua" w:hAnsi="Book Antiqua" w:cs="Book Antiqua" w:hint="eastAsia"/>
          <w:i/>
          <w:iCs/>
          <w:sz w:val="22"/>
          <w:szCs w:val="22"/>
        </w:rPr>
        <w:t xml:space="preserve"> </w:t>
      </w:r>
      <w:r w:rsidRPr="002A18C3">
        <w:rPr>
          <w:rFonts w:ascii="Book Antiqua" w:eastAsia="Book Antiqua" w:hAnsi="Book Antiqua" w:cs="Book Antiqua"/>
          <w:i/>
          <w:iCs/>
          <w:sz w:val="22"/>
          <w:szCs w:val="22"/>
        </w:rPr>
        <w:t>—as they scheme together against me, as they plot to take my life. (Psalm 31:9–13)</w:t>
      </w:r>
    </w:p>
    <w:p w14:paraId="0000001D"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20"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Like that mother, the psalmist does not deny the pain, but chooses to come honestly before God and say, “O LORD, be gracious to me.” This is both a brief cry and a long lament. This is what the Bible calls a lament.</w:t>
      </w:r>
    </w:p>
    <w:p w14:paraId="00000021"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23" w14:textId="3AB41112"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This psalm does not belong only to that girl and her family, but to our whole world. When we look at society today, we find such cries everywhere—confusion, anxiety, anger filling the crowds. </w:t>
      </w:r>
      <w:r w:rsidR="009D482A">
        <w:t xml:space="preserve">Yesterday, millions of people took to the streets to </w:t>
      </w:r>
      <w:proofErr w:type="spellStart"/>
      <w:proofErr w:type="gramStart"/>
      <w:r w:rsidR="009D482A">
        <w:t>protest.</w:t>
      </w:r>
      <w:r w:rsidRPr="002A18C3">
        <w:rPr>
          <w:rFonts w:ascii="Book Antiqua" w:eastAsia="Book Antiqua" w:hAnsi="Book Antiqua" w:cs="Book Antiqua"/>
          <w:sz w:val="22"/>
          <w:szCs w:val="22"/>
        </w:rPr>
        <w:t>The</w:t>
      </w:r>
      <w:proofErr w:type="spellEnd"/>
      <w:proofErr w:type="gramEnd"/>
      <w:r w:rsidRPr="002A18C3">
        <w:rPr>
          <w:rFonts w:ascii="Book Antiqua" w:eastAsia="Book Antiqua" w:hAnsi="Book Antiqua" w:cs="Book Antiqua"/>
          <w:sz w:val="22"/>
          <w:szCs w:val="22"/>
        </w:rPr>
        <w:t xml:space="preserve"> many acts of </w:t>
      </w:r>
      <w:r w:rsidRPr="002A18C3">
        <w:rPr>
          <w:rFonts w:ascii="Book Antiqua" w:eastAsia="Book Antiqua" w:hAnsi="Book Antiqua" w:cs="Book Antiqua"/>
          <w:sz w:val="22"/>
          <w:szCs w:val="22"/>
        </w:rPr>
        <w:lastRenderedPageBreak/>
        <w:t>violence in the past year, even in recent weeks, make it seem as though everyone is carrying their own cross. This psalm is like a silent cry, expressing these tragedies and sufferings as a sacred lament.</w:t>
      </w:r>
    </w:p>
    <w:p w14:paraId="00000024"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26"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2. The turning point: “Yet” brings a new direction (v. 14)</w:t>
      </w:r>
    </w:p>
    <w:p w14:paraId="00000027"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29"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However, what follows is an unexpected turning point—a major shift. In verse 14, the psalmist uses a key word: “Yet.” This word seems to interrupt all the complaints and turn the whole direction around.</w:t>
      </w:r>
    </w:p>
    <w:p w14:paraId="0000002A"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2C"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The psalmist begins to realize that behind the complaints there is another reality—a completely different truth.</w:t>
      </w:r>
    </w:p>
    <w:p w14:paraId="0000002D"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2F"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He says, “Yet I trust in You, O LORD; I say, </w:t>
      </w:r>
      <w:proofErr w:type="gramStart"/>
      <w:r w:rsidRPr="002A18C3">
        <w:rPr>
          <w:rFonts w:ascii="Book Antiqua" w:eastAsia="Book Antiqua" w:hAnsi="Book Antiqua" w:cs="Book Antiqua"/>
          <w:sz w:val="22"/>
          <w:szCs w:val="22"/>
        </w:rPr>
        <w:t>You</w:t>
      </w:r>
      <w:proofErr w:type="gramEnd"/>
      <w:r w:rsidRPr="002A18C3">
        <w:rPr>
          <w:rFonts w:ascii="Book Antiqua" w:eastAsia="Book Antiqua" w:hAnsi="Book Antiqua" w:cs="Book Antiqua"/>
          <w:sz w:val="22"/>
          <w:szCs w:val="22"/>
        </w:rPr>
        <w:t xml:space="preserve"> are my God.”</w:t>
      </w:r>
    </w:p>
    <w:p w14:paraId="00000030"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32"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proofErr w:type="gramStart"/>
      <w:r w:rsidRPr="002A18C3">
        <w:rPr>
          <w:rFonts w:ascii="Book Antiqua" w:eastAsia="Book Antiqua" w:hAnsi="Book Antiqua" w:cs="Book Antiqua"/>
          <w:sz w:val="22"/>
          <w:szCs w:val="22"/>
        </w:rPr>
        <w:t>That is to say, even</w:t>
      </w:r>
      <w:proofErr w:type="gramEnd"/>
      <w:r w:rsidRPr="002A18C3">
        <w:rPr>
          <w:rFonts w:ascii="Book Antiqua" w:eastAsia="Book Antiqua" w:hAnsi="Book Antiqua" w:cs="Book Antiqua"/>
          <w:sz w:val="22"/>
          <w:szCs w:val="22"/>
        </w:rPr>
        <w:t xml:space="preserve"> in all this chaos and pain, he still chooses to believe that his life is in God’s hands.</w:t>
      </w:r>
    </w:p>
    <w:p w14:paraId="00000033"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35"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Honestly, such a turn can sometimes sound like self-comfort, even like a kind of religious illusion. But if we think carefully, it is </w:t>
      </w:r>
      <w:proofErr w:type="gramStart"/>
      <w:r w:rsidRPr="002A18C3">
        <w:rPr>
          <w:rFonts w:ascii="Book Antiqua" w:eastAsia="Book Antiqua" w:hAnsi="Book Antiqua" w:cs="Book Antiqua"/>
          <w:sz w:val="22"/>
          <w:szCs w:val="22"/>
        </w:rPr>
        <w:t>actually a</w:t>
      </w:r>
      <w:proofErr w:type="gramEnd"/>
      <w:r w:rsidRPr="002A18C3">
        <w:rPr>
          <w:rFonts w:ascii="Book Antiqua" w:eastAsia="Book Antiqua" w:hAnsi="Book Antiqua" w:cs="Book Antiqua"/>
          <w:sz w:val="22"/>
          <w:szCs w:val="22"/>
        </w:rPr>
        <w:t xml:space="preserve"> profound life choice.</w:t>
      </w:r>
    </w:p>
    <w:p w14:paraId="00000036"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3C"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Our lives often stand between two paths:</w:t>
      </w:r>
    </w:p>
    <w:p w14:paraId="0000003D"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3E"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One is that we honestly lament and speak our pain, yet still move toward that “</w:t>
      </w:r>
      <w:proofErr w:type="gramStart"/>
      <w:r w:rsidRPr="002A18C3">
        <w:rPr>
          <w:rFonts w:ascii="Book Antiqua" w:eastAsia="Book Antiqua" w:hAnsi="Book Antiqua" w:cs="Book Antiqua"/>
          <w:sz w:val="22"/>
          <w:szCs w:val="22"/>
        </w:rPr>
        <w:t>yet,</w:t>
      </w:r>
      <w:proofErr w:type="gramEnd"/>
      <w:r w:rsidRPr="002A18C3">
        <w:rPr>
          <w:rFonts w:ascii="Book Antiqua" w:eastAsia="Book Antiqua" w:hAnsi="Book Antiqua" w:cs="Book Antiqua"/>
          <w:sz w:val="22"/>
          <w:szCs w:val="22"/>
        </w:rPr>
        <w:t>” continuing to pray and to go on.</w:t>
      </w:r>
    </w:p>
    <w:p w14:paraId="0000003F"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40" w14:textId="77777777" w:rsidR="008D730C" w:rsidRPr="002A18C3" w:rsidRDefault="00000000">
      <w:pPr>
        <w:spacing w:after="0" w:line="240" w:lineRule="auto"/>
        <w:rPr>
          <w:rFonts w:ascii="Book Antiqua" w:eastAsia="Book Antiqua" w:hAnsi="Book Antiqua" w:cs="Book Antiqua"/>
          <w:color w:val="000000"/>
          <w:sz w:val="22"/>
          <w:szCs w:val="22"/>
        </w:rPr>
      </w:pPr>
      <w:r w:rsidRPr="002A18C3">
        <w:rPr>
          <w:rFonts w:ascii="Book Antiqua" w:eastAsia="Book Antiqua" w:hAnsi="Book Antiqua" w:cs="Book Antiqua"/>
          <w:sz w:val="22"/>
          <w:szCs w:val="22"/>
        </w:rPr>
        <w:t>The other is that we remain in complaint, letting disappointment become the end, prayer stops, and life becomes stuck.</w:t>
      </w:r>
    </w:p>
    <w:p w14:paraId="00000041"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43"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If we do not want to remain trapped in helplessness and complaint, we must turn—reorient how we see life.</w:t>
      </w:r>
    </w:p>
    <w:p w14:paraId="00000044"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46"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proofErr w:type="gramStart"/>
      <w:r w:rsidRPr="002A18C3">
        <w:rPr>
          <w:rFonts w:ascii="Book Antiqua" w:eastAsia="Book Antiqua" w:hAnsi="Book Antiqua" w:cs="Book Antiqua"/>
          <w:sz w:val="22"/>
          <w:szCs w:val="22"/>
        </w:rPr>
        <w:t>So</w:t>
      </w:r>
      <w:proofErr w:type="gramEnd"/>
      <w:r w:rsidRPr="002A18C3">
        <w:rPr>
          <w:rFonts w:ascii="Book Antiqua" w:eastAsia="Book Antiqua" w:hAnsi="Book Antiqua" w:cs="Book Antiqua"/>
          <w:sz w:val="22"/>
          <w:szCs w:val="22"/>
        </w:rPr>
        <w:t xml:space="preserve"> what does this turning point</w:t>
      </w:r>
      <w:proofErr w:type="gramStart"/>
      <w:r w:rsidRPr="002A18C3">
        <w:rPr>
          <w:rFonts w:ascii="Book Antiqua" w:eastAsia="Book Antiqua" w:hAnsi="Book Antiqua" w:cs="Book Antiqua"/>
          <w:sz w:val="22"/>
          <w:szCs w:val="22"/>
        </w:rPr>
        <w:t>—“</w:t>
      </w:r>
      <w:proofErr w:type="gramEnd"/>
      <w:r w:rsidRPr="002A18C3">
        <w:rPr>
          <w:rFonts w:ascii="Book Antiqua" w:eastAsia="Book Antiqua" w:hAnsi="Book Antiqua" w:cs="Book Antiqua"/>
          <w:sz w:val="22"/>
          <w:szCs w:val="22"/>
        </w:rPr>
        <w:t>yet”—really represent?</w:t>
      </w:r>
    </w:p>
    <w:p w14:paraId="00000047"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49"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It reminds us that we are not the masters of life. Life is not something we can fully control, but a mysterious gift that far exceeds our present emotions and understanding.</w:t>
      </w:r>
    </w:p>
    <w:p w14:paraId="0000004A"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4C"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3. Repositioning life: in whose </w:t>
      </w:r>
      <w:proofErr w:type="gramStart"/>
      <w:r w:rsidRPr="002A18C3">
        <w:rPr>
          <w:rFonts w:ascii="Book Antiqua" w:eastAsia="Book Antiqua" w:hAnsi="Book Antiqua" w:cs="Book Antiqua"/>
          <w:sz w:val="22"/>
          <w:szCs w:val="22"/>
        </w:rPr>
        <w:t>hands</w:t>
      </w:r>
      <w:proofErr w:type="gramEnd"/>
      <w:r w:rsidRPr="002A18C3">
        <w:rPr>
          <w:rFonts w:ascii="Book Antiqua" w:eastAsia="Book Antiqua" w:hAnsi="Book Antiqua" w:cs="Book Antiqua"/>
          <w:sz w:val="22"/>
          <w:szCs w:val="22"/>
        </w:rPr>
        <w:t xml:space="preserve"> am I? (vv. 14–15)</w:t>
      </w:r>
    </w:p>
    <w:p w14:paraId="0000004D"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4F"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In a sense, saying “yet” is itself a change. Especially as Lent ends and Holy Week begins, this is worth our reflection.</w:t>
      </w:r>
    </w:p>
    <w:p w14:paraId="00000050"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52"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We often live in a self-centered state, thinking we belong to ourselves, needing no one, owing nothing to anyone, and responsible to no one. But the psalmist says:</w:t>
      </w:r>
    </w:p>
    <w:p w14:paraId="00000053"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55"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“O LORD, I still trust in You; I say, </w:t>
      </w:r>
      <w:proofErr w:type="gramStart"/>
      <w:r w:rsidRPr="002A18C3">
        <w:rPr>
          <w:rFonts w:ascii="Book Antiqua" w:eastAsia="Book Antiqua" w:hAnsi="Book Antiqua" w:cs="Book Antiqua"/>
          <w:sz w:val="22"/>
          <w:szCs w:val="22"/>
        </w:rPr>
        <w:t>You</w:t>
      </w:r>
      <w:proofErr w:type="gramEnd"/>
      <w:r w:rsidRPr="002A18C3">
        <w:rPr>
          <w:rFonts w:ascii="Book Antiqua" w:eastAsia="Book Antiqua" w:hAnsi="Book Antiqua" w:cs="Book Antiqua"/>
          <w:sz w:val="22"/>
          <w:szCs w:val="22"/>
        </w:rPr>
        <w:t xml:space="preserve"> are my God; my times are in Your hands.”</w:t>
      </w:r>
    </w:p>
    <w:p w14:paraId="00000056"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5B"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Here, the three “yet” statements deepen layer by layer:</w:t>
      </w:r>
    </w:p>
    <w:p w14:paraId="0000005C"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lastRenderedPageBreak/>
        <w:t>“</w:t>
      </w:r>
      <w:proofErr w:type="gramStart"/>
      <w:r w:rsidRPr="002A18C3">
        <w:rPr>
          <w:rFonts w:ascii="Book Antiqua" w:eastAsia="Book Antiqua" w:hAnsi="Book Antiqua" w:cs="Book Antiqua"/>
          <w:sz w:val="22"/>
          <w:szCs w:val="22"/>
        </w:rPr>
        <w:t>Yet,</w:t>
      </w:r>
      <w:proofErr w:type="gramEnd"/>
      <w:r w:rsidRPr="002A18C3">
        <w:rPr>
          <w:rFonts w:ascii="Book Antiqua" w:eastAsia="Book Antiqua" w:hAnsi="Book Antiqua" w:cs="Book Antiqua"/>
          <w:sz w:val="22"/>
          <w:szCs w:val="22"/>
        </w:rPr>
        <w:t xml:space="preserve"> I trust in You”—this is trust, handing oneself over.</w:t>
      </w:r>
    </w:p>
    <w:p w14:paraId="0000005D"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“Yet, </w:t>
      </w:r>
      <w:proofErr w:type="gramStart"/>
      <w:r w:rsidRPr="002A18C3">
        <w:rPr>
          <w:rFonts w:ascii="Book Antiqua" w:eastAsia="Book Antiqua" w:hAnsi="Book Antiqua" w:cs="Book Antiqua"/>
          <w:sz w:val="22"/>
          <w:szCs w:val="22"/>
        </w:rPr>
        <w:t>You</w:t>
      </w:r>
      <w:proofErr w:type="gramEnd"/>
      <w:r w:rsidRPr="002A18C3">
        <w:rPr>
          <w:rFonts w:ascii="Book Antiqua" w:eastAsia="Book Antiqua" w:hAnsi="Book Antiqua" w:cs="Book Antiqua"/>
          <w:sz w:val="22"/>
          <w:szCs w:val="22"/>
        </w:rPr>
        <w:t xml:space="preserve"> are my God”—this is acknowledging that life has a direction beyond oneself.</w:t>
      </w:r>
    </w:p>
    <w:p w14:paraId="0000005E"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t>
      </w:r>
      <w:proofErr w:type="gramStart"/>
      <w:r w:rsidRPr="002A18C3">
        <w:rPr>
          <w:rFonts w:ascii="Book Antiqua" w:eastAsia="Book Antiqua" w:hAnsi="Book Antiqua" w:cs="Book Antiqua"/>
          <w:sz w:val="22"/>
          <w:szCs w:val="22"/>
        </w:rPr>
        <w:t>Yet,</w:t>
      </w:r>
      <w:proofErr w:type="gramEnd"/>
      <w:r w:rsidRPr="002A18C3">
        <w:rPr>
          <w:rFonts w:ascii="Book Antiqua" w:eastAsia="Book Antiqua" w:hAnsi="Book Antiqua" w:cs="Book Antiqua"/>
          <w:sz w:val="22"/>
          <w:szCs w:val="22"/>
        </w:rPr>
        <w:t xml:space="preserve"> my times are in Your hands”—this is a reorientation, placing life back in its proper position.</w:t>
      </w:r>
    </w:p>
    <w:p w14:paraId="0000005F"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61"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This statement is one of the most moving declarations in the Psalms. It helps us lift our heads again amid busyness and anxiety.</w:t>
      </w:r>
    </w:p>
    <w:p w14:paraId="00000062"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64"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Jesus also said, “Which of you by worrying can add a single hour to his life?” (Matt. 6:27). After the pandemic, we understand this even more clearly—no one can extend life through anxiety.</w:t>
      </w:r>
    </w:p>
    <w:p w14:paraId="00000065"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67"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What we can do is give our best; but at the same time, we must learn to accept that some things are beyond our control.</w:t>
      </w:r>
    </w:p>
    <w:p w14:paraId="00000068"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6A"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4. From complaint to faith: the growth of a life of prayer</w:t>
      </w:r>
    </w:p>
    <w:p w14:paraId="0000006B"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6D"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When the psalmist speaks this third “</w:t>
      </w:r>
      <w:proofErr w:type="gramStart"/>
      <w:r w:rsidRPr="002A18C3">
        <w:rPr>
          <w:rFonts w:ascii="Book Antiqua" w:eastAsia="Book Antiqua" w:hAnsi="Book Antiqua" w:cs="Book Antiqua"/>
          <w:sz w:val="22"/>
          <w:szCs w:val="22"/>
        </w:rPr>
        <w:t>yet,</w:t>
      </w:r>
      <w:proofErr w:type="gramEnd"/>
      <w:r w:rsidRPr="002A18C3">
        <w:rPr>
          <w:rFonts w:ascii="Book Antiqua" w:eastAsia="Book Antiqua" w:hAnsi="Book Antiqua" w:cs="Book Antiqua"/>
          <w:sz w:val="22"/>
          <w:szCs w:val="22"/>
        </w:rPr>
        <w:t>” the focus of his life changes. Difficulty is no longer the only center, because prayer sustains him.</w:t>
      </w:r>
    </w:p>
    <w:p w14:paraId="0000006E"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70"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A faithful person gradually shifts attention from immediate problems to a greater reality—God with us. Such a life has depth and becomes the strength by which we live.</w:t>
      </w:r>
    </w:p>
    <w:p w14:paraId="00000071"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73"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When complaint reaches its limit, it begins to change—into submission and trust. The once direct and intense voice gradually becomes yielding. At this point, the psalmist begins true petition.</w:t>
      </w:r>
    </w:p>
    <w:p w14:paraId="00000074"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76"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Such petition is not casually directed to a “convenient god.” If our god merely serves our needs, it is </w:t>
      </w:r>
      <w:proofErr w:type="gramStart"/>
      <w:r w:rsidRPr="002A18C3">
        <w:rPr>
          <w:rFonts w:ascii="Book Antiqua" w:eastAsia="Book Antiqua" w:hAnsi="Book Antiqua" w:cs="Book Antiqua"/>
          <w:sz w:val="22"/>
          <w:szCs w:val="22"/>
        </w:rPr>
        <w:t>actually an</w:t>
      </w:r>
      <w:proofErr w:type="gramEnd"/>
      <w:r w:rsidRPr="002A18C3">
        <w:rPr>
          <w:rFonts w:ascii="Book Antiqua" w:eastAsia="Book Antiqua" w:hAnsi="Book Antiqua" w:cs="Book Antiqua"/>
          <w:sz w:val="22"/>
          <w:szCs w:val="22"/>
        </w:rPr>
        <w:t xml:space="preserve"> idol of our own making. The true God requires us first to be attentive, honest, and submissive, and only then to </w:t>
      </w:r>
      <w:proofErr w:type="gramStart"/>
      <w:r w:rsidRPr="002A18C3">
        <w:rPr>
          <w:rFonts w:ascii="Book Antiqua" w:eastAsia="Book Antiqua" w:hAnsi="Book Antiqua" w:cs="Book Antiqua"/>
          <w:sz w:val="22"/>
          <w:szCs w:val="22"/>
        </w:rPr>
        <w:t>enter into</w:t>
      </w:r>
      <w:proofErr w:type="gramEnd"/>
      <w:r w:rsidRPr="002A18C3">
        <w:rPr>
          <w:rFonts w:ascii="Book Antiqua" w:eastAsia="Book Antiqua" w:hAnsi="Book Antiqua" w:cs="Book Antiqua"/>
          <w:sz w:val="22"/>
          <w:szCs w:val="22"/>
        </w:rPr>
        <w:t xml:space="preserve"> petition.</w:t>
      </w:r>
    </w:p>
    <w:p w14:paraId="00000077"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79"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When we learn to pray this way, drawing near to God is no longer a burden but becomes natural, even joyful. We can express our needs to God, and He is not offended; rather, He expects us to seek His help.</w:t>
      </w:r>
    </w:p>
    <w:p w14:paraId="0000007A"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7C"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The psalmist dares to pray this way not because he is confident in himself, but because he knows there is a God greater and more secure than his circumstances. Therefore, we can move forward with focus, believing that in the darkness, God is the warm light; He is also the path that leads us home. He can save, </w:t>
      </w:r>
      <w:proofErr w:type="gramStart"/>
      <w:r w:rsidRPr="002A18C3">
        <w:rPr>
          <w:rFonts w:ascii="Book Antiqua" w:eastAsia="Book Antiqua" w:hAnsi="Book Antiqua" w:cs="Book Antiqua"/>
          <w:sz w:val="22"/>
          <w:szCs w:val="22"/>
        </w:rPr>
        <w:t>lift up</w:t>
      </w:r>
      <w:proofErr w:type="gramEnd"/>
      <w:r w:rsidRPr="002A18C3">
        <w:rPr>
          <w:rFonts w:ascii="Book Antiqua" w:eastAsia="Book Antiqua" w:hAnsi="Book Antiqua" w:cs="Book Antiqua"/>
          <w:sz w:val="22"/>
          <w:szCs w:val="22"/>
        </w:rPr>
        <w:t>, and make us whole again.</w:t>
      </w:r>
    </w:p>
    <w:p w14:paraId="0000007D"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7F"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Finally, from honesty, to submission, to petition, to the deepest core—love. The psalmist says, “Save me according to Your steadfast love.”</w:t>
      </w:r>
    </w:p>
    <w:p w14:paraId="00000080"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82"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This “steadfast love” is an unshakable love and the most crucial turning point in faith. It is the foundation of the universe, society, and personal life—a complete loyalty and bond.</w:t>
      </w:r>
    </w:p>
    <w:p w14:paraId="00000083"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85"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So how do people understand such love in great suffering? How did Jesus live out such love? The answer may be: He practiced it His whole life.</w:t>
      </w:r>
    </w:p>
    <w:p w14:paraId="00000086"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88"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lastRenderedPageBreak/>
        <w:t>In the faith community and among neighbors, we learn this steadfast love little by little. When others need us, when someone asks for help, even when it is inconvenient, those moments are the most real practice of love.</w:t>
      </w:r>
    </w:p>
    <w:p w14:paraId="00000089"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8B"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For this reason, we have the courage to pray when in need.</w:t>
      </w:r>
    </w:p>
    <w:p w14:paraId="0000008C"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8E"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If you think this is a “simple spiritual step,” you are mistaken. The Psalms do not simplify </w:t>
      </w:r>
      <w:proofErr w:type="gramStart"/>
      <w:r w:rsidRPr="002A18C3">
        <w:rPr>
          <w:rFonts w:ascii="Book Antiqua" w:eastAsia="Book Antiqua" w:hAnsi="Book Antiqua" w:cs="Book Antiqua"/>
          <w:sz w:val="22"/>
          <w:szCs w:val="22"/>
        </w:rPr>
        <w:t>faith, but</w:t>
      </w:r>
      <w:proofErr w:type="gramEnd"/>
      <w:r w:rsidRPr="002A18C3">
        <w:rPr>
          <w:rFonts w:ascii="Book Antiqua" w:eastAsia="Book Antiqua" w:hAnsi="Book Antiqua" w:cs="Book Antiqua"/>
          <w:sz w:val="22"/>
          <w:szCs w:val="22"/>
        </w:rPr>
        <w:t xml:space="preserve"> invite us to live a different kind of life—acknowledging that we need one another and rejecting a life of isolation.</w:t>
      </w:r>
    </w:p>
    <w:p w14:paraId="0000008F"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92"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We easily fall into several traps: </w:t>
      </w:r>
    </w:p>
    <w:p w14:paraId="00000093"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never admitting defeat or </w:t>
      </w:r>
      <w:proofErr w:type="gramStart"/>
      <w:r w:rsidRPr="002A18C3">
        <w:rPr>
          <w:rFonts w:ascii="Book Antiqua" w:eastAsia="Book Antiqua" w:hAnsi="Book Antiqua" w:cs="Book Antiqua"/>
          <w:sz w:val="22"/>
          <w:szCs w:val="22"/>
        </w:rPr>
        <w:t>need;</w:t>
      </w:r>
      <w:proofErr w:type="gramEnd"/>
      <w:r w:rsidRPr="002A18C3">
        <w:rPr>
          <w:rFonts w:ascii="Book Antiqua" w:eastAsia="Book Antiqua" w:hAnsi="Book Antiqua" w:cs="Book Antiqua"/>
          <w:sz w:val="22"/>
          <w:szCs w:val="22"/>
        </w:rPr>
        <w:t xml:space="preserve"> </w:t>
      </w:r>
    </w:p>
    <w:p w14:paraId="00000094"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 xml:space="preserve">never asking for help or showing </w:t>
      </w:r>
      <w:proofErr w:type="gramStart"/>
      <w:r w:rsidRPr="002A18C3">
        <w:rPr>
          <w:rFonts w:ascii="Book Antiqua" w:eastAsia="Book Antiqua" w:hAnsi="Book Antiqua" w:cs="Book Antiqua"/>
          <w:sz w:val="22"/>
          <w:szCs w:val="22"/>
        </w:rPr>
        <w:t>weakness;</w:t>
      </w:r>
      <w:proofErr w:type="gramEnd"/>
      <w:r w:rsidRPr="002A18C3">
        <w:rPr>
          <w:rFonts w:ascii="Book Antiqua" w:eastAsia="Book Antiqua" w:hAnsi="Book Antiqua" w:cs="Book Antiqua"/>
          <w:sz w:val="22"/>
          <w:szCs w:val="22"/>
        </w:rPr>
        <w:t xml:space="preserve"> </w:t>
      </w:r>
    </w:p>
    <w:p w14:paraId="00000095"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unwilling to connect for fear of the cost.</w:t>
      </w:r>
    </w:p>
    <w:p w14:paraId="00000096"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But this path ultimately leads only to isolation and anxiety.</w:t>
      </w:r>
    </w:p>
    <w:p w14:paraId="00000097"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98"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9A"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Therefore, we learn another way of life: to speak honestly, submit joyfully, and pray with faith; to acknowledge that we cannot rely only on ourselves, but regain life within responsibility.</w:t>
      </w:r>
    </w:p>
    <w:p w14:paraId="0000009B"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9D"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Jesus is our example. During this Passion Week, we reflect on how He emptied Himself, became a servant, and obeyed the Father’s will. He chose submission, and God exalted Him and gave Him glory.</w:t>
      </w:r>
    </w:p>
    <w:p w14:paraId="0000009E"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A0"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We likewise praise Him with our mouths and worship Him on our knees. As we reflect on Jesus’ life, we discover that He has already lived out everything the Psalms speak of.</w:t>
      </w:r>
    </w:p>
    <w:p w14:paraId="000000A1"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A3"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What Paul reminds believers of is essentially this: have the mind of Christ and live as He lived. Do not look only to your own interests, but also to those of others. This is a subversive choice.</w:t>
      </w:r>
    </w:p>
    <w:p w14:paraId="000000A4"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A6"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5. Living out a “yet” life: practicing love in relationships</w:t>
      </w:r>
    </w:p>
    <w:p w14:paraId="000000A7"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A9"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When we live in this kind of love, we can still pray in difficulties and hold fast to that unshakable love.</w:t>
      </w:r>
    </w:p>
    <w:p w14:paraId="000000AA"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AC"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Without this “</w:t>
      </w:r>
      <w:proofErr w:type="gramStart"/>
      <w:r w:rsidRPr="002A18C3">
        <w:rPr>
          <w:rFonts w:ascii="Book Antiqua" w:eastAsia="Book Antiqua" w:hAnsi="Book Antiqua" w:cs="Book Antiqua"/>
          <w:sz w:val="22"/>
          <w:szCs w:val="22"/>
        </w:rPr>
        <w:t>yet,</w:t>
      </w:r>
      <w:proofErr w:type="gramEnd"/>
      <w:r w:rsidRPr="002A18C3">
        <w:rPr>
          <w:rFonts w:ascii="Book Antiqua" w:eastAsia="Book Antiqua" w:hAnsi="Book Antiqua" w:cs="Book Antiqua"/>
          <w:sz w:val="22"/>
          <w:szCs w:val="22"/>
        </w:rPr>
        <w:t>” we easily see only our own needs and treat others as burdens. But whether a community lives out this kind of love can be seen in how we treat the poor, the hungry, the cold, and the sick.</w:t>
      </w:r>
    </w:p>
    <w:p w14:paraId="000000AD"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AF"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Jesus is the one who lived all of this out:</w:t>
      </w:r>
    </w:p>
    <w:p w14:paraId="000000B0"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He honestly cried out, “My God, my God.”</w:t>
      </w:r>
    </w:p>
    <w:p w14:paraId="000000B1"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He fully entrusted Himself: “Into Your hands I commit my spirit.”</w:t>
      </w:r>
    </w:p>
    <w:p w14:paraId="000000B2"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He also made this petition: “Father, forgive them.”</w:t>
      </w:r>
    </w:p>
    <w:p w14:paraId="000000B4" w14:textId="77777777" w:rsidR="008D730C" w:rsidRPr="002A18C3"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2A18C3">
        <w:rPr>
          <w:rFonts w:ascii="Book Antiqua" w:eastAsia="Book Antiqua" w:hAnsi="Book Antiqua" w:cs="Book Antiqua"/>
          <w:sz w:val="22"/>
          <w:szCs w:val="22"/>
        </w:rPr>
        <w:t>Let us learn this kind of life. As we walk with Jesus and with such people, we will find that this is not an ordinary way of living, but a better way.</w:t>
      </w:r>
    </w:p>
    <w:p w14:paraId="000000B5" w14:textId="77777777" w:rsidR="008D730C" w:rsidRPr="002A18C3" w:rsidRDefault="008D730C">
      <w:pPr>
        <w:pBdr>
          <w:top w:val="nil"/>
          <w:left w:val="nil"/>
          <w:bottom w:val="nil"/>
          <w:right w:val="nil"/>
          <w:between w:val="nil"/>
        </w:pBdr>
        <w:spacing w:after="0" w:line="240" w:lineRule="auto"/>
        <w:rPr>
          <w:rFonts w:ascii="Book Antiqua" w:eastAsia="Book Antiqua" w:hAnsi="Book Antiqua" w:cs="Book Antiqua"/>
          <w:sz w:val="22"/>
          <w:szCs w:val="22"/>
        </w:rPr>
      </w:pPr>
    </w:p>
    <w:p w14:paraId="000000B7" w14:textId="77777777" w:rsidR="008D730C" w:rsidRDefault="00000000">
      <w:pPr>
        <w:pBdr>
          <w:top w:val="nil"/>
          <w:left w:val="nil"/>
          <w:bottom w:val="nil"/>
          <w:right w:val="nil"/>
          <w:between w:val="nil"/>
        </w:pBdr>
        <w:spacing w:after="0" w:line="240" w:lineRule="auto"/>
        <w:rPr>
          <w:rFonts w:ascii="Book Antiqua" w:eastAsia="Book Antiqua" w:hAnsi="Book Antiqua" w:cs="Book Antiqua"/>
        </w:rPr>
      </w:pPr>
      <w:r w:rsidRPr="002A18C3">
        <w:rPr>
          <w:rFonts w:ascii="Book Antiqua" w:eastAsia="Book Antiqua" w:hAnsi="Book Antiqua" w:cs="Book Antiqua"/>
          <w:sz w:val="22"/>
          <w:szCs w:val="22"/>
        </w:rPr>
        <w:t xml:space="preserve">Yet this path must be practiced daily. May this steadfast love become a steady strength in our lives. Let us walk with the Lord this week and </w:t>
      </w:r>
      <w:proofErr w:type="gramStart"/>
      <w:r w:rsidRPr="002A18C3">
        <w:rPr>
          <w:rFonts w:ascii="Book Antiqua" w:eastAsia="Book Antiqua" w:hAnsi="Book Antiqua" w:cs="Book Antiqua"/>
          <w:sz w:val="22"/>
          <w:szCs w:val="22"/>
        </w:rPr>
        <w:t>enter i</w:t>
      </w:r>
      <w:r>
        <w:rPr>
          <w:rFonts w:ascii="Book Antiqua" w:eastAsia="Book Antiqua" w:hAnsi="Book Antiqua" w:cs="Book Antiqua"/>
        </w:rPr>
        <w:t>nto</w:t>
      </w:r>
      <w:proofErr w:type="gramEnd"/>
      <w:r>
        <w:rPr>
          <w:rFonts w:ascii="Book Antiqua" w:eastAsia="Book Antiqua" w:hAnsi="Book Antiqua" w:cs="Book Antiqua"/>
        </w:rPr>
        <w:t xml:space="preserve"> deeper reflection.</w:t>
      </w:r>
    </w:p>
    <w:sectPr w:rsidR="008D73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90C1E41-A43F-9B47-9621-AA7C426B9D5C}"/>
    <w:embedItalic r:id="rId2" w:fontKey="{13EEFE3D-7480-584B-9CE7-DAB8512CD4D4}"/>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06973240-1AB6-1E4F-8397-14F21337E385}"/>
  </w:font>
  <w:font w:name="Times New Roman">
    <w:panose1 w:val="02020603050405020304"/>
    <w:charset w:val="00"/>
    <w:family w:val="roman"/>
    <w:pitch w:val="variable"/>
    <w:sig w:usb0="E0002EFF" w:usb1="C000785B" w:usb2="00000009" w:usb3="00000000" w:csb0="000001FF" w:csb1="00000000"/>
    <w:embedRegular r:id="rId4" w:fontKey="{6FDC804A-8B00-9446-A468-7FC6C9CB445B}"/>
    <w:embedBold r:id="rId5" w:fontKey="{61279EF9-463A-0C43-8AA2-D596E115AFE4}"/>
    <w:embedItalic r:id="rId6" w:fontKey="{8CD185CA-95E3-964B-BD6E-12E31727431E}"/>
  </w:font>
  <w:font w:name="Aptos Display">
    <w:panose1 w:val="020B0004020202020204"/>
    <w:charset w:val="00"/>
    <w:family w:val="swiss"/>
    <w:pitch w:val="variable"/>
    <w:sig w:usb0="20000287" w:usb1="00000003" w:usb2="00000000" w:usb3="00000000" w:csb0="0000019F" w:csb1="00000000"/>
    <w:embedRegular r:id="rId7" w:fontKey="{C2EA33A1-3F95-764E-A9D5-3B09705E0B7A}"/>
  </w:font>
  <w:font w:name=".PingFang TC">
    <w:altName w:val="Microsoft JhengHei"/>
    <w:panose1 w:val="020B0604020202020204"/>
    <w:charset w:val="00"/>
    <w:family w:val="roman"/>
    <w:pitch w:val="default"/>
    <w:sig w:usb0="00002A87" w:usb1="08080000" w:usb2="00000010" w:usb3="00000000" w:csb0="001001FF" w:csb1="00000000"/>
  </w:font>
  <w:font w:name="AppleSystemUIFont">
    <w:altName w:val="Calibri"/>
    <w:panose1 w:val="020B0604020202020204"/>
    <w:charset w:val="00"/>
    <w:family w:val="auto"/>
    <w:pitch w:val="default"/>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embedRegular r:id="rId10" w:subsetted="1" w:fontKey="{72AE2906-F66D-B745-81CC-82AC2060EB97}"/>
  </w:font>
  <w:font w:name="Book Antiqua">
    <w:panose1 w:val="02040602050305030304"/>
    <w:charset w:val="00"/>
    <w:family w:val="roman"/>
    <w:pitch w:val="variable"/>
    <w:sig w:usb0="00000287" w:usb1="00000000" w:usb2="00000000" w:usb3="00000000" w:csb0="0000009F" w:csb1="00000000"/>
    <w:embedRegular r:id="rId11" w:fontKey="{EF1241FB-128F-7745-832A-0B9B983B95AA}"/>
    <w:embedBold r:id="rId12" w:fontKey="{437E2CA6-6D21-A94A-BF4C-033757DF0607}"/>
    <w:embedItalic r:id="rId13" w:fontKey="{C409D15C-BEC2-1042-91F2-91B38BDAE1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30C"/>
    <w:rsid w:val="00091239"/>
    <w:rsid w:val="002A18C3"/>
    <w:rsid w:val="00376E60"/>
    <w:rsid w:val="008D730C"/>
    <w:rsid w:val="00914013"/>
    <w:rsid w:val="009D48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646E1BA0"/>
  <w15:docId w15:val="{61D81E75-4524-0A4F-86CB-B80534E9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A3B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B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B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A3B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3B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3B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3B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3B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3B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B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B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B3D"/>
    <w:rPr>
      <w:rFonts w:eastAsiaTheme="majorEastAsia" w:cstheme="majorBidi"/>
      <w:color w:val="272727" w:themeColor="text1" w:themeTint="D8"/>
    </w:rPr>
  </w:style>
  <w:style w:type="character" w:customStyle="1" w:styleId="TitleChar">
    <w:name w:val="Title Char"/>
    <w:basedOn w:val="DefaultParagraphFont"/>
    <w:link w:val="Title"/>
    <w:uiPriority w:val="10"/>
    <w:rsid w:val="005A3B3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A3B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B3D"/>
    <w:pPr>
      <w:spacing w:before="160"/>
      <w:jc w:val="center"/>
    </w:pPr>
    <w:rPr>
      <w:i/>
      <w:iCs/>
      <w:color w:val="404040" w:themeColor="text1" w:themeTint="BF"/>
    </w:rPr>
  </w:style>
  <w:style w:type="character" w:customStyle="1" w:styleId="QuoteChar">
    <w:name w:val="Quote Char"/>
    <w:basedOn w:val="DefaultParagraphFont"/>
    <w:link w:val="Quote"/>
    <w:uiPriority w:val="29"/>
    <w:rsid w:val="005A3B3D"/>
    <w:rPr>
      <w:i/>
      <w:iCs/>
      <w:color w:val="404040" w:themeColor="text1" w:themeTint="BF"/>
    </w:rPr>
  </w:style>
  <w:style w:type="paragraph" w:styleId="ListParagraph">
    <w:name w:val="List Paragraph"/>
    <w:basedOn w:val="Normal"/>
    <w:uiPriority w:val="34"/>
    <w:qFormat/>
    <w:rsid w:val="005A3B3D"/>
    <w:pPr>
      <w:ind w:left="720"/>
      <w:contextualSpacing/>
    </w:pPr>
  </w:style>
  <w:style w:type="character" w:styleId="IntenseEmphasis">
    <w:name w:val="Intense Emphasis"/>
    <w:basedOn w:val="DefaultParagraphFont"/>
    <w:uiPriority w:val="21"/>
    <w:qFormat/>
    <w:rsid w:val="005A3B3D"/>
    <w:rPr>
      <w:i/>
      <w:iCs/>
      <w:color w:val="0F4761" w:themeColor="accent1" w:themeShade="BF"/>
    </w:rPr>
  </w:style>
  <w:style w:type="paragraph" w:styleId="IntenseQuote">
    <w:name w:val="Intense Quote"/>
    <w:basedOn w:val="Normal"/>
    <w:next w:val="Normal"/>
    <w:link w:val="IntenseQuoteChar"/>
    <w:uiPriority w:val="30"/>
    <w:qFormat/>
    <w:rsid w:val="005A3B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3B3D"/>
    <w:rPr>
      <w:i/>
      <w:iCs/>
      <w:color w:val="0F4761" w:themeColor="accent1" w:themeShade="BF"/>
    </w:rPr>
  </w:style>
  <w:style w:type="character" w:styleId="IntenseReference">
    <w:name w:val="Intense Reference"/>
    <w:basedOn w:val="DefaultParagraphFont"/>
    <w:uiPriority w:val="32"/>
    <w:qFormat/>
    <w:rsid w:val="005A3B3D"/>
    <w:rPr>
      <w:b/>
      <w:bCs/>
      <w:smallCaps/>
      <w:color w:val="0F4761" w:themeColor="accent1" w:themeShade="BF"/>
      <w:spacing w:val="5"/>
    </w:rPr>
  </w:style>
  <w:style w:type="paragraph" w:styleId="NormalWeb">
    <w:name w:val="Normal (Web)"/>
    <w:basedOn w:val="Normal"/>
    <w:uiPriority w:val="99"/>
    <w:unhideWhenUsed/>
    <w:rsid w:val="005A3B3D"/>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A3B3D"/>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3U5K+8myai43JiLB09NPS6gKWA==">CgMxLjA4AHIhMWdtaVBHbkJkeUtvbHJKTkNEWXd6bWFHdVdMcTZsZnFV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1439</Words>
  <Characters>8203</Characters>
  <Application>Microsoft Office Word</Application>
  <DocSecurity>0</DocSecurity>
  <Lines>68</Lines>
  <Paragraphs>19</Paragraphs>
  <ScaleCrop>false</ScaleCrop>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2026-03-29T11:46:00Z</dcterms:created>
  <dcterms:modified xsi:type="dcterms:W3CDTF">2026-03-29T11:46:00Z</dcterms:modified>
</cp:coreProperties>
</file>