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53C231" w14:textId="77777777" w:rsidR="00112F34" w:rsidRPr="005B1BF6" w:rsidRDefault="00112F34" w:rsidP="00112F34">
      <w:pPr>
        <w:jc w:val="center"/>
        <w:rPr>
          <w:rFonts w:ascii="Book Antiqua" w:eastAsia="Book Antiqua" w:hAnsi="Book Antiqua" w:cs="Book Antiqua"/>
          <w:sz w:val="32"/>
          <w:szCs w:val="32"/>
        </w:rPr>
      </w:pPr>
      <w:r w:rsidRPr="005B1BF6">
        <w:rPr>
          <w:rFonts w:ascii="Book Antiqua" w:eastAsia="Book Antiqua" w:hAnsi="Book Antiqua" w:cs="Book Antiqua"/>
          <w:sz w:val="32"/>
          <w:szCs w:val="32"/>
        </w:rPr>
        <w:t>Behold, the Lamb of God</w:t>
      </w:r>
    </w:p>
    <w:p w14:paraId="00000001" w14:textId="77777777" w:rsidR="004C2D75" w:rsidRPr="005B1BF6" w:rsidRDefault="00000000">
      <w:pPr>
        <w:jc w:val="center"/>
        <w:rPr>
          <w:rFonts w:ascii="Book Antiqua" w:eastAsia="Book Antiqua" w:hAnsi="Book Antiqua" w:cs="Book Antiqua"/>
          <w:sz w:val="32"/>
          <w:szCs w:val="32"/>
        </w:rPr>
      </w:pPr>
      <w:r w:rsidRPr="005B1BF6">
        <w:rPr>
          <w:rFonts w:ascii="Book Antiqua" w:eastAsia="Book Antiqua" w:hAnsi="Book Antiqua" w:cs="Book Antiqua"/>
          <w:sz w:val="32"/>
          <w:szCs w:val="32"/>
        </w:rPr>
        <w:t>看哪，神的羔羊</w:t>
      </w:r>
    </w:p>
    <w:p w14:paraId="00000003" w14:textId="23BCEE7A" w:rsidR="004C2D75" w:rsidRDefault="00112F34">
      <w:pPr>
        <w:rPr>
          <w:rFonts w:ascii="Book Antiqua" w:eastAsia="Book Antiqua" w:hAnsi="Book Antiqua" w:cs="Book Antiqua"/>
        </w:rPr>
      </w:pPr>
      <w:r>
        <w:rPr>
          <w:rFonts w:ascii="Book Antiqua" w:eastAsia="Book Antiqua" w:hAnsi="Book Antiqua" w:cs="Book Antiqua" w:hint="eastAsia"/>
        </w:rPr>
        <w:t>John</w:t>
      </w:r>
      <w:r w:rsidR="00000000">
        <w:rPr>
          <w:rFonts w:ascii="Book Antiqua" w:eastAsia="Book Antiqua" w:hAnsi="Book Antiqua" w:cs="Book Antiqua"/>
        </w:rPr>
        <w:t xml:space="preserve"> 1:29–34</w:t>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sidR="00000000">
        <w:rPr>
          <w:rFonts w:ascii="Book Antiqua" w:eastAsia="Book Antiqua" w:hAnsi="Book Antiqua" w:cs="Book Antiqua"/>
        </w:rPr>
        <w:tab/>
      </w:r>
      <w:r>
        <w:rPr>
          <w:rFonts w:ascii="Book Antiqua" w:eastAsia="Book Antiqua" w:hAnsi="Book Antiqua" w:cs="Book Antiqua"/>
        </w:rPr>
        <w:tab/>
      </w:r>
      <w:r w:rsidR="00000000">
        <w:rPr>
          <w:rFonts w:ascii="Book Antiqua" w:eastAsia="Book Antiqua" w:hAnsi="Book Antiqua" w:cs="Book Antiqua"/>
        </w:rPr>
        <w:t xml:space="preserve">     1/18/2026</w:t>
      </w:r>
    </w:p>
    <w:p w14:paraId="00000004" w14:textId="1C98A19B" w:rsidR="004C2D75" w:rsidRDefault="00112F34" w:rsidP="00112F34">
      <w:pPr>
        <w:jc w:val="right"/>
        <w:rPr>
          <w:rFonts w:ascii="Book Antiqua" w:eastAsia="Book Antiqua" w:hAnsi="Book Antiqua" w:cs="Book Antiqua" w:hint="eastAsia"/>
        </w:rPr>
      </w:pPr>
      <w:r>
        <w:rPr>
          <w:rFonts w:ascii="Book Antiqua" w:eastAsia="Book Antiqua" w:hAnsi="Book Antiqua" w:cs="Book Antiqua" w:hint="eastAsia"/>
        </w:rPr>
        <w:t>Grace Rohrer</w:t>
      </w:r>
    </w:p>
    <w:p w14:paraId="00000005" w14:textId="1057F5B1" w:rsidR="004C2D75" w:rsidRPr="005B1BF6" w:rsidRDefault="00000000">
      <w:pPr>
        <w:rPr>
          <w:rFonts w:ascii="Book Antiqua" w:eastAsia="Book Antiqua" w:hAnsi="Book Antiqua" w:cs="Book Antiqua" w:hint="eastAsia"/>
          <w:i/>
          <w:iCs/>
        </w:rPr>
      </w:pPr>
      <w:r w:rsidRPr="005B1BF6">
        <w:rPr>
          <w:rFonts w:ascii="Book Antiqua" w:eastAsia="Book Antiqua" w:hAnsi="Book Antiqua" w:cs="Book Antiqua"/>
          <w:i/>
          <w:iCs/>
        </w:rPr>
        <w:t xml:space="preserve">Prayer for Illumination </w:t>
      </w:r>
    </w:p>
    <w:p w14:paraId="00000007" w14:textId="77777777" w:rsidR="004C2D75" w:rsidRPr="005B1BF6" w:rsidRDefault="00000000">
      <w:pPr>
        <w:rPr>
          <w:rFonts w:ascii="Book Antiqua" w:eastAsia="Book Antiqua" w:hAnsi="Book Antiqua" w:cs="Book Antiqua"/>
          <w:i/>
          <w:iCs/>
        </w:rPr>
      </w:pPr>
      <w:r w:rsidRPr="005B1BF6">
        <w:rPr>
          <w:rFonts w:ascii="Book Antiqua" w:eastAsia="Book Antiqua" w:hAnsi="Book Antiqua" w:cs="Book Antiqua"/>
          <w:i/>
          <w:iCs/>
        </w:rPr>
        <w:t>God of all mercy, your Son proclaimed good news to the poor, release to the captives, and freedom to the oppressed: as your word is proclaimed, anoint us with your Holy Spirit and set all your people free to praise you in Christ our Lord. Amen.</w:t>
      </w:r>
    </w:p>
    <w:p w14:paraId="00000008" w14:textId="77777777" w:rsidR="004C2D75" w:rsidRDefault="004C2D75">
      <w:pPr>
        <w:rPr>
          <w:rFonts w:ascii="Book Antiqua" w:eastAsia="Book Antiqua" w:hAnsi="Book Antiqua" w:cs="Book Antiqua"/>
        </w:rPr>
      </w:pPr>
    </w:p>
    <w:p w14:paraId="0000000B" w14:textId="7D7DAB2E" w:rsidR="004C2D75" w:rsidRDefault="00000000">
      <w:pPr>
        <w:shd w:val="clear" w:color="auto" w:fill="FFFFFF"/>
        <w:rPr>
          <w:rFonts w:ascii="Book Antiqua" w:eastAsia="Book Antiqua" w:hAnsi="Book Antiqua" w:cs="Book Antiqua" w:hint="eastAsia"/>
          <w:color w:val="1F1B10"/>
        </w:rPr>
      </w:pPr>
      <w:r>
        <w:rPr>
          <w:rFonts w:ascii="Book Antiqua" w:eastAsia="Book Antiqua" w:hAnsi="Book Antiqua" w:cs="Book Antiqua"/>
          <w:color w:val="1F1B10"/>
        </w:rPr>
        <w:t>The term “scapegoat” is used to describe people who are wrongly accused; they have done nothing wrong. The image of the Lamb of God comes from the Old Testament, with its background in the Jewish Passover. We invite everyone to reflect on what it really means that John the Baptist called Jesus “the Lamb of God.”</w:t>
      </w:r>
    </w:p>
    <w:p w14:paraId="1D7D21B3" w14:textId="39D9006D" w:rsidR="00413BCC" w:rsidRPr="00E706E9" w:rsidRDefault="00413BCC" w:rsidP="00413BCC">
      <w:pPr>
        <w:pStyle w:val="Heading2"/>
        <w:numPr>
          <w:ilvl w:val="0"/>
          <w:numId w:val="3"/>
        </w:numPr>
        <w:rPr>
          <w:sz w:val="28"/>
          <w:szCs w:val="28"/>
        </w:rPr>
      </w:pPr>
      <w:r w:rsidRPr="00E706E9">
        <w:rPr>
          <w:sz w:val="28"/>
          <w:szCs w:val="28"/>
        </w:rPr>
        <w:t>The Passover Background</w:t>
      </w:r>
    </w:p>
    <w:p w14:paraId="0000000E" w14:textId="591D093B" w:rsidR="004C2D75" w:rsidRDefault="00000000">
      <w:pPr>
        <w:shd w:val="clear" w:color="auto" w:fill="FFFFFF"/>
        <w:rPr>
          <w:rFonts w:ascii="Book Antiqua" w:eastAsia="Book Antiqua" w:hAnsi="Book Antiqua" w:cs="Book Antiqua" w:hint="eastAsia"/>
        </w:rPr>
      </w:pPr>
      <w:r>
        <w:rPr>
          <w:rFonts w:ascii="Book Antiqua" w:eastAsia="Book Antiqua" w:hAnsi="Book Antiqua" w:cs="Book Antiqua"/>
        </w:rPr>
        <w:t>Passover commemorates the final plague God brought down in the Book of Exodus: in every household that did not smear lamb’s blood on the doorposts, the firstborn died; those with blood applied were spared. The lamb’s blood brought deliverance.</w:t>
      </w:r>
    </w:p>
    <w:p w14:paraId="35CDA998" w14:textId="7C54802D" w:rsidR="00413BCC" w:rsidRPr="00E706E9" w:rsidRDefault="00413BCC" w:rsidP="00E706E9">
      <w:pPr>
        <w:pStyle w:val="Heading2"/>
        <w:numPr>
          <w:ilvl w:val="0"/>
          <w:numId w:val="3"/>
        </w:numPr>
        <w:rPr>
          <w:rFonts w:hint="eastAsia"/>
        </w:rPr>
      </w:pPr>
      <w:r w:rsidRPr="00E706E9">
        <w:rPr>
          <w:sz w:val="28"/>
          <w:szCs w:val="28"/>
        </w:rPr>
        <w:t>Jesus as the Passover Lamb</w:t>
      </w:r>
      <w:r w:rsidR="00E706E9">
        <w:rPr>
          <w:rFonts w:hint="eastAsia"/>
          <w:sz w:val="28"/>
          <w:szCs w:val="28"/>
        </w:rPr>
        <w:t>/</w:t>
      </w:r>
      <w:r w:rsidR="00E706E9" w:rsidRPr="00E706E9">
        <w:rPr>
          <w:sz w:val="28"/>
          <w:szCs w:val="28"/>
        </w:rPr>
        <w:t>A Sacrifice Once and for All</w:t>
      </w:r>
    </w:p>
    <w:p w14:paraId="00000010" w14:textId="77777777" w:rsidR="004C2D75" w:rsidRDefault="00000000">
      <w:pPr>
        <w:pBdr>
          <w:top w:val="nil"/>
          <w:left w:val="nil"/>
          <w:bottom w:val="nil"/>
          <w:right w:val="nil"/>
          <w:between w:val="nil"/>
        </w:pBdr>
        <w:rPr>
          <w:rFonts w:ascii="Book Antiqua" w:eastAsia="Book Antiqua" w:hAnsi="Book Antiqua" w:cs="Book Antiqua"/>
        </w:rPr>
      </w:pPr>
      <w:r>
        <w:rPr>
          <w:rFonts w:ascii="Book Antiqua" w:eastAsia="Book Antiqua" w:hAnsi="Book Antiqua" w:cs="Book Antiqua"/>
        </w:rPr>
        <w:t>John the Baptist likened Jesus to “the Passover lamb,” meaning that Jesus, like a slaughtered lamb, sacrifices himself for others, using his own blood to save people from sin and judgment.</w:t>
      </w:r>
    </w:p>
    <w:p w14:paraId="00000011" w14:textId="77777777" w:rsidR="004C2D75" w:rsidRDefault="004C2D75">
      <w:pPr>
        <w:pBdr>
          <w:top w:val="nil"/>
          <w:left w:val="nil"/>
          <w:bottom w:val="nil"/>
          <w:right w:val="nil"/>
          <w:between w:val="nil"/>
        </w:pBdr>
        <w:rPr>
          <w:rFonts w:ascii="Book Antiqua" w:eastAsia="Book Antiqua" w:hAnsi="Book Antiqua" w:cs="Book Antiqua"/>
        </w:rPr>
      </w:pPr>
    </w:p>
    <w:p w14:paraId="00000013" w14:textId="77777777" w:rsidR="004C2D75" w:rsidRDefault="00000000">
      <w:pPr>
        <w:pBdr>
          <w:top w:val="nil"/>
          <w:left w:val="nil"/>
          <w:bottom w:val="nil"/>
          <w:right w:val="nil"/>
          <w:between w:val="nil"/>
        </w:pBdr>
        <w:rPr>
          <w:rFonts w:ascii="Book Antiqua" w:eastAsia="Book Antiqua" w:hAnsi="Book Antiqua" w:cs="Book Antiqua"/>
        </w:rPr>
      </w:pPr>
      <w:r>
        <w:rPr>
          <w:rFonts w:ascii="Book Antiqua" w:eastAsia="Book Antiqua" w:hAnsi="Book Antiqua" w:cs="Book Antiqua"/>
        </w:rPr>
        <w:t>In the Old Testament, the people had to continually offer sacrifices, reminding them that forgiveness of sin requires the shedding of blood. But Jesus Christ is different: by offering himself once on the cross, he accomplished redemption with lasting effectiveness, needing no repetition.</w:t>
      </w:r>
    </w:p>
    <w:p w14:paraId="00000014" w14:textId="77777777" w:rsidR="004C2D75" w:rsidRDefault="004C2D75">
      <w:pPr>
        <w:pBdr>
          <w:top w:val="nil"/>
          <w:left w:val="nil"/>
          <w:bottom w:val="nil"/>
          <w:right w:val="nil"/>
          <w:between w:val="nil"/>
        </w:pBdr>
        <w:rPr>
          <w:rFonts w:ascii="Book Antiqua" w:eastAsia="Book Antiqua" w:hAnsi="Book Antiqua" w:cs="Book Antiqua"/>
        </w:rPr>
      </w:pPr>
    </w:p>
    <w:p w14:paraId="00000016" w14:textId="77777777" w:rsidR="004C2D75" w:rsidRDefault="00000000">
      <w:pPr>
        <w:pBdr>
          <w:top w:val="nil"/>
          <w:left w:val="nil"/>
          <w:bottom w:val="nil"/>
          <w:right w:val="nil"/>
          <w:between w:val="nil"/>
        </w:pBdr>
        <w:rPr>
          <w:rFonts w:ascii="Book Antiqua" w:eastAsia="Book Antiqua" w:hAnsi="Book Antiqua" w:cs="Book Antiqua"/>
        </w:rPr>
      </w:pPr>
      <w:r>
        <w:rPr>
          <w:rFonts w:ascii="Book Antiqua" w:eastAsia="Book Antiqua" w:hAnsi="Book Antiqua" w:cs="Book Antiqua"/>
        </w:rPr>
        <w:t>We believe that Jesus’ sacrifice is fully sufficient to forgive human sin. People cannot offset sin by doing good deeds, nor can they save themselves; they can only rely on Jesus.</w:t>
      </w:r>
    </w:p>
    <w:p w14:paraId="00000017" w14:textId="77777777" w:rsidR="004C2D75" w:rsidRDefault="004C2D75">
      <w:pPr>
        <w:pBdr>
          <w:top w:val="nil"/>
          <w:left w:val="nil"/>
          <w:bottom w:val="nil"/>
          <w:right w:val="nil"/>
          <w:between w:val="nil"/>
        </w:pBdr>
        <w:rPr>
          <w:rFonts w:ascii="Book Antiqua" w:eastAsia="Book Antiqua" w:hAnsi="Book Antiqua" w:cs="Book Antiqua"/>
        </w:rPr>
      </w:pPr>
    </w:p>
    <w:p w14:paraId="00000019" w14:textId="35F26226" w:rsidR="004C2D75" w:rsidRDefault="00000000">
      <w:pPr>
        <w:pBdr>
          <w:top w:val="nil"/>
          <w:left w:val="nil"/>
          <w:bottom w:val="nil"/>
          <w:right w:val="nil"/>
          <w:between w:val="nil"/>
        </w:pBdr>
        <w:rPr>
          <w:rFonts w:ascii="Book Antiqua" w:eastAsia="Book Antiqua" w:hAnsi="Book Antiqua" w:cs="Book Antiqua"/>
        </w:rPr>
      </w:pPr>
      <w:r>
        <w:rPr>
          <w:rFonts w:ascii="Book Antiqua" w:eastAsia="Book Antiqua" w:hAnsi="Book Antiqua" w:cs="Book Antiqua"/>
        </w:rPr>
        <w:t>When John the Baptist saw Jesus, he said, “Behold, the Lamb of God, who takes away the sin of the world!” He did not introduce Jesus’ miracles, power, or teaching, but instead spoke these words. Many Christians do not understand the meaning of this statement; they think it has to do with Jesus’ gentleness or innocence. But here John directs our focus to Jesus’ identity—and to the gospel he accomplished for us on the cross.</w:t>
      </w:r>
    </w:p>
    <w:p w14:paraId="0000001A" w14:textId="77777777" w:rsidR="004C2D75" w:rsidRDefault="004C2D75">
      <w:pPr>
        <w:pBdr>
          <w:top w:val="nil"/>
          <w:left w:val="nil"/>
          <w:bottom w:val="nil"/>
          <w:right w:val="nil"/>
          <w:between w:val="nil"/>
        </w:pBdr>
        <w:rPr>
          <w:rFonts w:ascii="Book Antiqua" w:eastAsia="Book Antiqua" w:hAnsi="Book Antiqua" w:cs="Book Antiqua"/>
        </w:rPr>
      </w:pPr>
    </w:p>
    <w:p w14:paraId="0000001D" w14:textId="5A86B940" w:rsidR="004C2D75" w:rsidRDefault="00000000">
      <w:pPr>
        <w:pBdr>
          <w:top w:val="nil"/>
          <w:left w:val="nil"/>
          <w:bottom w:val="nil"/>
          <w:right w:val="nil"/>
          <w:between w:val="nil"/>
        </w:pBdr>
        <w:rPr>
          <w:rFonts w:ascii="Book Antiqua" w:eastAsia="Book Antiqua" w:hAnsi="Book Antiqua" w:cs="Book Antiqua" w:hint="eastAsia"/>
        </w:rPr>
      </w:pPr>
      <w:r>
        <w:rPr>
          <w:rFonts w:ascii="Book Antiqua" w:eastAsia="Book Antiqua" w:hAnsi="Book Antiqua" w:cs="Book Antiqua"/>
        </w:rPr>
        <w:t>John the Baptist clearly states that Jesus came into the world not to conform to the world, but to change it; not to accommodate sin, but to remove sin—not just the sin of some people, but the sin of the whole world.</w:t>
      </w:r>
    </w:p>
    <w:p w14:paraId="19C4D637" w14:textId="64D1D45B" w:rsidR="00413BCC" w:rsidRPr="005B1BF6" w:rsidRDefault="00413BCC" w:rsidP="00413BCC">
      <w:pPr>
        <w:pStyle w:val="Heading2"/>
        <w:numPr>
          <w:ilvl w:val="0"/>
          <w:numId w:val="2"/>
        </w:numPr>
        <w:rPr>
          <w:sz w:val="28"/>
          <w:szCs w:val="28"/>
        </w:rPr>
      </w:pPr>
      <w:r w:rsidRPr="005B1BF6">
        <w:rPr>
          <w:sz w:val="28"/>
          <w:szCs w:val="28"/>
        </w:rPr>
        <w:lastRenderedPageBreak/>
        <w:t>A Proclamation and a Call</w:t>
      </w:r>
    </w:p>
    <w:p w14:paraId="0000001F" w14:textId="77777777" w:rsidR="004C2D75" w:rsidRPr="005B1BF6" w:rsidRDefault="00000000">
      <w:pPr>
        <w:pBdr>
          <w:top w:val="nil"/>
          <w:left w:val="nil"/>
          <w:bottom w:val="nil"/>
          <w:right w:val="nil"/>
          <w:between w:val="nil"/>
        </w:pBdr>
        <w:rPr>
          <w:rFonts w:ascii="Book Antiqua" w:eastAsia="Book Antiqua" w:hAnsi="Book Antiqua" w:cs="Book Antiqua"/>
          <w:sz w:val="22"/>
          <w:szCs w:val="22"/>
          <w:highlight w:val="white"/>
        </w:rPr>
      </w:pPr>
      <w:r w:rsidRPr="005B1BF6">
        <w:rPr>
          <w:rFonts w:ascii="Book Antiqua" w:eastAsia="Book Antiqua" w:hAnsi="Book Antiqua" w:cs="Book Antiqua"/>
          <w:sz w:val="22"/>
          <w:szCs w:val="22"/>
          <w:highlight w:val="white"/>
        </w:rPr>
        <w:t>This is not a gentle title, but a shocking, weighty proclamation. It is not only a proclamation, but also a call, for in the following passage, Jesus calls the disciples, saying, “Follow me.”</w:t>
      </w:r>
    </w:p>
    <w:p w14:paraId="00000020" w14:textId="77777777" w:rsidR="004C2D75" w:rsidRPr="005B1BF6" w:rsidRDefault="004C2D75">
      <w:pPr>
        <w:pBdr>
          <w:top w:val="nil"/>
          <w:left w:val="nil"/>
          <w:bottom w:val="nil"/>
          <w:right w:val="nil"/>
          <w:between w:val="nil"/>
        </w:pBdr>
        <w:rPr>
          <w:rFonts w:ascii="Book Antiqua" w:eastAsia="Book Antiqua" w:hAnsi="Book Antiqua" w:cs="Book Antiqua"/>
          <w:sz w:val="22"/>
          <w:szCs w:val="22"/>
          <w:highlight w:val="white"/>
        </w:rPr>
      </w:pPr>
    </w:p>
    <w:p w14:paraId="00000023" w14:textId="2BC909B9" w:rsidR="004C2D75" w:rsidRPr="005B1BF6" w:rsidRDefault="00000000">
      <w:pPr>
        <w:pBdr>
          <w:top w:val="nil"/>
          <w:left w:val="nil"/>
          <w:bottom w:val="nil"/>
          <w:right w:val="nil"/>
          <w:between w:val="nil"/>
        </w:pBdr>
        <w:rPr>
          <w:rFonts w:ascii="Book Antiqua" w:eastAsia="Book Antiqua" w:hAnsi="Book Antiqua" w:cs="Book Antiqua" w:hint="eastAsia"/>
          <w:sz w:val="22"/>
          <w:szCs w:val="22"/>
        </w:rPr>
      </w:pPr>
      <w:r w:rsidRPr="005B1BF6">
        <w:rPr>
          <w:rFonts w:ascii="Book Antiqua" w:eastAsia="Book Antiqua" w:hAnsi="Book Antiqua" w:cs="Book Antiqua"/>
          <w:sz w:val="22"/>
          <w:szCs w:val="22"/>
        </w:rPr>
        <w:t xml:space="preserve">Throughout the ages, many saints have heard this call and followed Jesus. They long to become </w:t>
      </w:r>
      <w:proofErr w:type="gramStart"/>
      <w:r w:rsidRPr="005B1BF6">
        <w:rPr>
          <w:rFonts w:ascii="Book Antiqua" w:eastAsia="Book Antiqua" w:hAnsi="Book Antiqua" w:cs="Book Antiqua"/>
          <w:sz w:val="22"/>
          <w:szCs w:val="22"/>
        </w:rPr>
        <w:t>more and more</w:t>
      </w:r>
      <w:proofErr w:type="gramEnd"/>
      <w:r w:rsidRPr="005B1BF6">
        <w:rPr>
          <w:rFonts w:ascii="Book Antiqua" w:eastAsia="Book Antiqua" w:hAnsi="Book Antiqua" w:cs="Book Antiqua"/>
          <w:sz w:val="22"/>
          <w:szCs w:val="22"/>
        </w:rPr>
        <w:t xml:space="preserve"> like Jesus, learning the life pattern of the Lamb. In a world full of power, violence, and self-centeredness, they live out a witness of gentleness, sacrifice, and love. They know that being a disciple is not only believing in </w:t>
      </w:r>
      <w:proofErr w:type="gramStart"/>
      <w:r w:rsidRPr="005B1BF6">
        <w:rPr>
          <w:rFonts w:ascii="Book Antiqua" w:eastAsia="Book Antiqua" w:hAnsi="Book Antiqua" w:cs="Book Antiqua"/>
          <w:sz w:val="22"/>
          <w:szCs w:val="22"/>
        </w:rPr>
        <w:t>Jesus, but</w:t>
      </w:r>
      <w:proofErr w:type="gramEnd"/>
      <w:r w:rsidRPr="005B1BF6">
        <w:rPr>
          <w:rFonts w:ascii="Book Antiqua" w:eastAsia="Book Antiqua" w:hAnsi="Book Antiqua" w:cs="Book Antiqua"/>
          <w:sz w:val="22"/>
          <w:szCs w:val="22"/>
        </w:rPr>
        <w:t xml:space="preserve"> being sent. </w:t>
      </w:r>
    </w:p>
    <w:p w14:paraId="172BA264" w14:textId="60CC9880" w:rsidR="00413BCC" w:rsidRPr="005B1BF6" w:rsidRDefault="00413BCC" w:rsidP="00413BCC">
      <w:pPr>
        <w:pStyle w:val="Heading2"/>
        <w:numPr>
          <w:ilvl w:val="0"/>
          <w:numId w:val="2"/>
        </w:numPr>
        <w:rPr>
          <w:sz w:val="28"/>
          <w:szCs w:val="28"/>
        </w:rPr>
      </w:pPr>
      <w:r w:rsidRPr="005B1BF6">
        <w:rPr>
          <w:sz w:val="28"/>
          <w:szCs w:val="28"/>
        </w:rPr>
        <w:t>A Contemporary Witness: Dr. Martin Luther King Jr.</w:t>
      </w:r>
    </w:p>
    <w:p w14:paraId="00000025" w14:textId="77777777" w:rsidR="004C2D75" w:rsidRPr="005B1BF6" w:rsidRDefault="00000000">
      <w:pPr>
        <w:pBdr>
          <w:top w:val="nil"/>
          <w:left w:val="nil"/>
          <w:bottom w:val="nil"/>
          <w:right w:val="nil"/>
          <w:between w:val="nil"/>
        </w:pBdr>
        <w:rPr>
          <w:sz w:val="22"/>
          <w:szCs w:val="22"/>
        </w:rPr>
      </w:pPr>
      <w:r w:rsidRPr="005B1BF6">
        <w:rPr>
          <w:rFonts w:ascii="Book Antiqua" w:eastAsia="Book Antiqua" w:hAnsi="Book Antiqua" w:cs="Book Antiqua"/>
          <w:sz w:val="22"/>
          <w:szCs w:val="22"/>
        </w:rPr>
        <w:t xml:space="preserve">Today is the commemoration day of Dr. Martin Luther King Jr. He became a prophet of his time not because he had no fear, </w:t>
      </w:r>
      <w:r w:rsidRPr="005B1BF6">
        <w:rPr>
          <w:sz w:val="22"/>
          <w:szCs w:val="22"/>
        </w:rPr>
        <w:t xml:space="preserve">but because, </w:t>
      </w:r>
      <w:proofErr w:type="gramStart"/>
      <w:r w:rsidRPr="005B1BF6">
        <w:rPr>
          <w:sz w:val="22"/>
          <w:szCs w:val="22"/>
        </w:rPr>
        <w:t>in the midst of</w:t>
      </w:r>
      <w:proofErr w:type="gramEnd"/>
      <w:r w:rsidRPr="005B1BF6">
        <w:rPr>
          <w:sz w:val="22"/>
          <w:szCs w:val="22"/>
        </w:rPr>
        <w:t xml:space="preserve"> fear, he still chose to speak truthfully for the truth. Jesus’ disciples are called to live a kind of life that does not belong to this world. </w:t>
      </w:r>
    </w:p>
    <w:p w14:paraId="00000026"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28" w14:textId="77777777"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And today, John the Baptist’s proclamation still echoes in our ears: “Behold, the Lamb of God, who takes away the sin of the world!” This statement is not only about who Jesus is, but also about who we are and who we are to become. For if we follow the Lamb, then we cannot live like the world.</w:t>
      </w:r>
    </w:p>
    <w:p w14:paraId="00000029"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2F" w14:textId="2EAC2545" w:rsidR="004C2D75" w:rsidRPr="005B1BF6" w:rsidRDefault="00000000">
      <w:pPr>
        <w:pBdr>
          <w:top w:val="nil"/>
          <w:left w:val="nil"/>
          <w:bottom w:val="nil"/>
          <w:right w:val="nil"/>
          <w:between w:val="nil"/>
        </w:pBdr>
        <w:rPr>
          <w:rFonts w:ascii="Book Antiqua" w:eastAsia="Book Antiqua" w:hAnsi="Book Antiqua" w:cs="Book Antiqua" w:hint="eastAsia"/>
          <w:sz w:val="22"/>
          <w:szCs w:val="22"/>
        </w:rPr>
      </w:pPr>
      <w:r w:rsidRPr="005B1BF6">
        <w:rPr>
          <w:rFonts w:ascii="Book Antiqua" w:eastAsia="Book Antiqua" w:hAnsi="Book Antiqua" w:cs="Book Antiqua"/>
          <w:sz w:val="22"/>
          <w:szCs w:val="22"/>
        </w:rPr>
        <w:t xml:space="preserve">Jesus’ disciples are called to live a life that does not belong to this world: choosing </w:t>
      </w:r>
      <w:proofErr w:type="gramStart"/>
      <w:r w:rsidRPr="005B1BF6">
        <w:rPr>
          <w:rFonts w:ascii="Book Antiqua" w:eastAsia="Book Antiqua" w:hAnsi="Book Antiqua" w:cs="Book Antiqua"/>
          <w:sz w:val="22"/>
          <w:szCs w:val="22"/>
        </w:rPr>
        <w:t>love</w:t>
      </w:r>
      <w:proofErr w:type="gramEnd"/>
      <w:r w:rsidRPr="005B1BF6">
        <w:rPr>
          <w:rFonts w:ascii="Book Antiqua" w:eastAsia="Book Antiqua" w:hAnsi="Book Antiqua" w:cs="Book Antiqua"/>
          <w:sz w:val="22"/>
          <w:szCs w:val="22"/>
        </w:rPr>
        <w:t xml:space="preserve"> amid hatred, choosing peace amid violence, choosing truth amid </w:t>
      </w:r>
      <w:proofErr w:type="spellStart"/>
      <w:proofErr w:type="gramStart"/>
      <w:r w:rsidRPr="005B1BF6">
        <w:rPr>
          <w:rFonts w:ascii="Book Antiqua" w:eastAsia="Book Antiqua" w:hAnsi="Book Antiqua" w:cs="Book Antiqua"/>
          <w:sz w:val="22"/>
          <w:szCs w:val="22"/>
        </w:rPr>
        <w:t>injustice.We</w:t>
      </w:r>
      <w:proofErr w:type="spellEnd"/>
      <w:proofErr w:type="gramEnd"/>
      <w:r w:rsidRPr="005B1BF6">
        <w:rPr>
          <w:rFonts w:ascii="Book Antiqua" w:eastAsia="Book Antiqua" w:hAnsi="Book Antiqua" w:cs="Book Antiqua"/>
          <w:sz w:val="22"/>
          <w:szCs w:val="22"/>
        </w:rPr>
        <w:t xml:space="preserve"> must receive new life in this world; we are not living in a “world of the Lamb,” but in a world filled with sin.</w:t>
      </w:r>
    </w:p>
    <w:p w14:paraId="619E6F01" w14:textId="7D239853" w:rsidR="00413BCC" w:rsidRPr="005B1BF6" w:rsidRDefault="00413BCC" w:rsidP="005B1BF6">
      <w:pPr>
        <w:pStyle w:val="Heading2"/>
        <w:numPr>
          <w:ilvl w:val="0"/>
          <w:numId w:val="2"/>
        </w:numPr>
        <w:rPr>
          <w:rFonts w:hint="eastAsia"/>
          <w:sz w:val="28"/>
          <w:szCs w:val="28"/>
        </w:rPr>
      </w:pPr>
      <w:r w:rsidRPr="005B1BF6">
        <w:rPr>
          <w:sz w:val="28"/>
          <w:szCs w:val="28"/>
        </w:rPr>
        <w:t>Living in a World of Lions</w:t>
      </w:r>
    </w:p>
    <w:p w14:paraId="00000031" w14:textId="77777777"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 xml:space="preserve">We live in a world </w:t>
      </w:r>
      <w:proofErr w:type="gramStart"/>
      <w:r w:rsidRPr="005B1BF6">
        <w:rPr>
          <w:rFonts w:ascii="Book Antiqua" w:eastAsia="Book Antiqua" w:hAnsi="Book Antiqua" w:cs="Book Antiqua"/>
          <w:sz w:val="22"/>
          <w:szCs w:val="22"/>
        </w:rPr>
        <w:t>where</w:t>
      </w:r>
      <w:proofErr w:type="gramEnd"/>
      <w:r w:rsidRPr="005B1BF6">
        <w:rPr>
          <w:rFonts w:ascii="Book Antiqua" w:eastAsia="Book Antiqua" w:hAnsi="Book Antiqua" w:cs="Book Antiqua"/>
          <w:sz w:val="22"/>
          <w:szCs w:val="22"/>
        </w:rPr>
        <w:t xml:space="preserve"> sin and injustice roar like lions, sweeping through communities. We live in an age in which sin shows no mercy. Every day we see how sin, harm, wrongdoing, and domination destroy our families and communities.</w:t>
      </w:r>
    </w:p>
    <w:p w14:paraId="00000032"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34"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In today’s world of advanced technology and medicine, countless people still have no medical coverage; in wealthy lands, finding stable work seems increasingly difficult; refusing to provide medical assistance to the poor, refusing to provide safety nets for families who have lost their economic support.</w:t>
      </w:r>
    </w:p>
    <w:p w14:paraId="00000035" w14:textId="77777777" w:rsidR="004C2D75" w:rsidRPr="005B1BF6" w:rsidRDefault="004C2D75">
      <w:pPr>
        <w:rPr>
          <w:rFonts w:ascii="Book Antiqua" w:eastAsia="Book Antiqua" w:hAnsi="Book Antiqua" w:cs="Book Antiqua"/>
          <w:sz w:val="22"/>
          <w:szCs w:val="22"/>
        </w:rPr>
      </w:pPr>
    </w:p>
    <w:p w14:paraId="00000037" w14:textId="1D1E9D43"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We live in a time when “the least most insignificant people” have been given a new, distorted definition—policies that say: giving them the bare minimum of benefits is enough.</w:t>
      </w:r>
    </w:p>
    <w:p w14:paraId="00000038" w14:textId="77777777" w:rsidR="004C2D75" w:rsidRPr="005B1BF6" w:rsidRDefault="004C2D75">
      <w:pPr>
        <w:rPr>
          <w:rFonts w:ascii="Book Antiqua" w:eastAsia="Book Antiqua" w:hAnsi="Book Antiqua" w:cs="Book Antiqua"/>
          <w:sz w:val="22"/>
          <w:szCs w:val="22"/>
        </w:rPr>
      </w:pPr>
    </w:p>
    <w:p w14:paraId="33D3B906" w14:textId="4A270643" w:rsidR="00413BCC" w:rsidRPr="005B1BF6" w:rsidRDefault="00000000">
      <w:pPr>
        <w:rPr>
          <w:rFonts w:ascii="Book Antiqua" w:eastAsia="Book Antiqua" w:hAnsi="Book Antiqua" w:cs="Book Antiqua" w:hint="eastAsia"/>
          <w:sz w:val="22"/>
          <w:szCs w:val="22"/>
        </w:rPr>
      </w:pPr>
      <w:r w:rsidRPr="005B1BF6">
        <w:rPr>
          <w:rFonts w:ascii="Book Antiqua" w:eastAsia="Book Antiqua" w:hAnsi="Book Antiqua" w:cs="Book Antiqua"/>
          <w:sz w:val="22"/>
          <w:szCs w:val="22"/>
        </w:rPr>
        <w:t>We live in an age where sin is so widespread that, when we face the poor and the marginalized, the worst thing is not refusing to help them, but more cruelly, ignoring their existence and their humanity. In our main public or private discourse, their voices are almost never heard. And often… my brothers and sisters… even in the church, they are not heard.</w:t>
      </w:r>
    </w:p>
    <w:p w14:paraId="2C7E0119" w14:textId="6F3472DA" w:rsidR="00413BCC" w:rsidRPr="005B1BF6" w:rsidRDefault="00413BCC" w:rsidP="00413BCC">
      <w:pPr>
        <w:pStyle w:val="Heading2"/>
        <w:numPr>
          <w:ilvl w:val="0"/>
          <w:numId w:val="2"/>
        </w:numPr>
        <w:rPr>
          <w:sz w:val="28"/>
          <w:szCs w:val="28"/>
        </w:rPr>
      </w:pPr>
      <w:r w:rsidRPr="005B1BF6">
        <w:rPr>
          <w:sz w:val="28"/>
          <w:szCs w:val="28"/>
        </w:rPr>
        <w:t>How Does the Lamb Enter a World of Lions?</w:t>
      </w:r>
    </w:p>
    <w:p w14:paraId="0000003D"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Yet the one we follow entered this world of lions in the form of a lamb, to dismantle the power of sin and open a path for transformation, renewal, and redemption.</w:t>
      </w:r>
    </w:p>
    <w:p w14:paraId="0000003E" w14:textId="77777777" w:rsidR="004C2D75" w:rsidRPr="005B1BF6" w:rsidRDefault="004C2D75">
      <w:pPr>
        <w:rPr>
          <w:rFonts w:ascii="Book Antiqua" w:eastAsia="Book Antiqua" w:hAnsi="Book Antiqua" w:cs="Book Antiqua"/>
          <w:sz w:val="22"/>
          <w:szCs w:val="22"/>
        </w:rPr>
      </w:pPr>
    </w:p>
    <w:p w14:paraId="00000040"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lastRenderedPageBreak/>
        <w:t>Some will surely say, “This is absurd! How could a lamb possibly overcome lions in a world of lions? How can a lamb stand firm in a world that devours the weak? This is not a place where the love of the lamb belongs.”</w:t>
      </w:r>
    </w:p>
    <w:p w14:paraId="00000041" w14:textId="77777777" w:rsidR="004C2D75" w:rsidRPr="005B1BF6" w:rsidRDefault="004C2D75">
      <w:pPr>
        <w:rPr>
          <w:rFonts w:ascii="Book Antiqua" w:eastAsia="Book Antiqua" w:hAnsi="Book Antiqua" w:cs="Book Antiqua"/>
          <w:sz w:val="22"/>
          <w:szCs w:val="22"/>
        </w:rPr>
      </w:pPr>
    </w:p>
    <w:p w14:paraId="00000046" w14:textId="6F744ECE"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How can a sacrificial lamb resist powers that believe only in self-preservation? They will only be devoured alive.</w:t>
      </w:r>
      <w:r w:rsidR="005B1BF6" w:rsidRPr="005B1BF6">
        <w:rPr>
          <w:rFonts w:ascii="Book Antiqua" w:eastAsia="Book Antiqua" w:hAnsi="Book Antiqua" w:cs="Book Antiqua" w:hint="eastAsia"/>
          <w:sz w:val="22"/>
          <w:szCs w:val="22"/>
        </w:rPr>
        <w:t xml:space="preserve"> </w:t>
      </w:r>
      <w:r w:rsidRPr="005B1BF6">
        <w:rPr>
          <w:rFonts w:ascii="Book Antiqua" w:eastAsia="Book Antiqua" w:hAnsi="Book Antiqua" w:cs="Book Antiqua"/>
          <w:sz w:val="22"/>
          <w:szCs w:val="22"/>
        </w:rPr>
        <w:t>But we can see the cloud-like witnesses of King and some brothers and sisters among us—like lambs, doing exactly what Jesus did.</w:t>
      </w:r>
    </w:p>
    <w:p w14:paraId="5ADDF9EA" w14:textId="77777777" w:rsidR="00E706E9" w:rsidRPr="005B1BF6" w:rsidRDefault="00E706E9">
      <w:pPr>
        <w:rPr>
          <w:rFonts w:ascii="Book Antiqua" w:eastAsia="Book Antiqua" w:hAnsi="Book Antiqua" w:cs="Book Antiqua"/>
          <w:sz w:val="22"/>
          <w:szCs w:val="22"/>
        </w:rPr>
      </w:pPr>
    </w:p>
    <w:p w14:paraId="00000049" w14:textId="562815ED"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They laid down their lives, walking in the power of love (agape), truth, and nonviolence. Even when they were sometimes killed, even when they seemed defeated by immovable powers and overwhelming realities, God still wondrously used them as vessels of the Holy Spirit, proving, just as Dr. Martin Luther King Jr. said: “Unearned suffering has redemptive power.”</w:t>
      </w:r>
    </w:p>
    <w:p w14:paraId="0000004A" w14:textId="77777777" w:rsidR="004C2D75" w:rsidRPr="005B1BF6" w:rsidRDefault="004C2D75">
      <w:pPr>
        <w:rPr>
          <w:rFonts w:ascii="Book Antiqua" w:eastAsia="Book Antiqua" w:hAnsi="Book Antiqua" w:cs="Book Antiqua"/>
          <w:sz w:val="22"/>
          <w:szCs w:val="22"/>
        </w:rPr>
      </w:pPr>
    </w:p>
    <w:p w14:paraId="0000004C"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Does this work? Have you witnessed the Lamb?</w:t>
      </w:r>
    </w:p>
    <w:p w14:paraId="0000004D" w14:textId="77777777" w:rsidR="004C2D75" w:rsidRPr="005B1BF6" w:rsidRDefault="004C2D75">
      <w:pPr>
        <w:rPr>
          <w:rFonts w:ascii="Book Antiqua" w:eastAsia="Book Antiqua" w:hAnsi="Book Antiqua" w:cs="Book Antiqua"/>
          <w:sz w:val="22"/>
          <w:szCs w:val="22"/>
        </w:rPr>
      </w:pPr>
    </w:p>
    <w:p w14:paraId="0000004F"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 xml:space="preserve">When the disciples encountered the Lamb named Jesus. They laid down their lives and careers, set aside privilege, and acted in faith. Some responded to the call without hesitation and devoted themselves to building the kingdom of God. Those who follow the Lamb of God long to become </w:t>
      </w:r>
      <w:proofErr w:type="gramStart"/>
      <w:r w:rsidRPr="005B1BF6">
        <w:rPr>
          <w:rFonts w:ascii="Book Antiqua" w:eastAsia="Book Antiqua" w:hAnsi="Book Antiqua" w:cs="Book Antiqua"/>
          <w:sz w:val="22"/>
          <w:szCs w:val="22"/>
        </w:rPr>
        <w:t>more and more and more</w:t>
      </w:r>
      <w:proofErr w:type="gramEnd"/>
      <w:r w:rsidRPr="005B1BF6">
        <w:rPr>
          <w:rFonts w:ascii="Book Antiqua" w:eastAsia="Book Antiqua" w:hAnsi="Book Antiqua" w:cs="Book Antiqua"/>
          <w:sz w:val="22"/>
          <w:szCs w:val="22"/>
        </w:rPr>
        <w:t xml:space="preserve"> like Jesus. </w:t>
      </w:r>
    </w:p>
    <w:p w14:paraId="00000050" w14:textId="77777777" w:rsidR="004C2D75" w:rsidRPr="005B1BF6" w:rsidRDefault="004C2D75">
      <w:pPr>
        <w:rPr>
          <w:rFonts w:ascii="Book Antiqua" w:eastAsia="Book Antiqua" w:hAnsi="Book Antiqua" w:cs="Book Antiqua"/>
          <w:sz w:val="22"/>
          <w:szCs w:val="22"/>
        </w:rPr>
      </w:pPr>
    </w:p>
    <w:p w14:paraId="00000052"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Lambs are needed. To save souls. Willing to sacrifice their own comfort and safety to redeem the soul of a nation. Lambs who are not afraid of the lions’ roar are needed; lambs who believe that even lions can be forgiven and transformed; lambs who believe that love, truth, and sacrifice are powerful spiritual virtues, stronger than hatred and evil that destroy the human heart.</w:t>
      </w:r>
    </w:p>
    <w:p w14:paraId="00000053" w14:textId="77777777" w:rsidR="004C2D75" w:rsidRPr="005B1BF6" w:rsidRDefault="004C2D75">
      <w:pPr>
        <w:rPr>
          <w:rFonts w:ascii="Book Antiqua" w:eastAsia="Book Antiqua" w:hAnsi="Book Antiqua" w:cs="Book Antiqua"/>
          <w:sz w:val="22"/>
          <w:szCs w:val="22"/>
        </w:rPr>
      </w:pPr>
    </w:p>
    <w:p w14:paraId="00000055"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I ask again: does this work? Yes, it works!</w:t>
      </w:r>
    </w:p>
    <w:p w14:paraId="00000056" w14:textId="77777777" w:rsidR="004C2D75" w:rsidRPr="005B1BF6" w:rsidRDefault="004C2D75">
      <w:pPr>
        <w:rPr>
          <w:rFonts w:ascii="Book Antiqua" w:eastAsia="Book Antiqua" w:hAnsi="Book Antiqua" w:cs="Book Antiqua"/>
          <w:sz w:val="22"/>
          <w:szCs w:val="22"/>
        </w:rPr>
      </w:pPr>
    </w:p>
    <w:p w14:paraId="00000058"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The song and hope sung by the lambs</w:t>
      </w:r>
      <w:proofErr w:type="gramStart"/>
      <w:r w:rsidRPr="005B1BF6">
        <w:rPr>
          <w:rFonts w:ascii="Book Antiqua" w:eastAsia="Book Antiqua" w:hAnsi="Book Antiqua" w:cs="Book Antiqua"/>
          <w:sz w:val="22"/>
          <w:szCs w:val="22"/>
        </w:rPr>
        <w:t>—“</w:t>
      </w:r>
      <w:proofErr w:type="gramEnd"/>
      <w:r w:rsidRPr="005B1BF6">
        <w:rPr>
          <w:rFonts w:ascii="Book Antiqua" w:eastAsia="Book Antiqua" w:hAnsi="Book Antiqua" w:cs="Book Antiqua"/>
          <w:sz w:val="22"/>
          <w:szCs w:val="22"/>
        </w:rPr>
        <w:t>We Shall Overcome”—became a melody of faith and liberation, from Wild Lily to Sunflower, to Tiananmen Square in Beijing, to Hong Kong’s Umbrellas? And then to Johannesburg, South Africa, and the named and unnamed heroes who stood up on this land of the United States.</w:t>
      </w:r>
    </w:p>
    <w:p w14:paraId="00000059" w14:textId="77777777" w:rsidR="004C2D75" w:rsidRPr="005B1BF6" w:rsidRDefault="004C2D75">
      <w:pPr>
        <w:rPr>
          <w:rFonts w:ascii="Book Antiqua" w:eastAsia="Book Antiqua" w:hAnsi="Book Antiqua" w:cs="Book Antiqua"/>
          <w:sz w:val="22"/>
          <w:szCs w:val="22"/>
        </w:rPr>
      </w:pPr>
    </w:p>
    <w:p w14:paraId="0000005C" w14:textId="49F8107F" w:rsidR="004C2D75" w:rsidRPr="005B1BF6" w:rsidRDefault="00000000">
      <w:pPr>
        <w:rPr>
          <w:rFonts w:ascii="Book Antiqua" w:eastAsia="Book Antiqua" w:hAnsi="Book Antiqua" w:cs="Book Antiqua" w:hint="eastAsia"/>
          <w:sz w:val="22"/>
          <w:szCs w:val="22"/>
        </w:rPr>
      </w:pPr>
      <w:r w:rsidRPr="005B1BF6">
        <w:rPr>
          <w:rFonts w:ascii="Book Antiqua" w:eastAsia="Book Antiqua" w:hAnsi="Book Antiqua" w:cs="Book Antiqua"/>
          <w:sz w:val="22"/>
          <w:szCs w:val="22"/>
        </w:rPr>
        <w:t xml:space="preserve">Many “rose” through sacrifice, becoming models of faith and love. His life continues to be </w:t>
      </w:r>
      <w:proofErr w:type="gramStart"/>
      <w:r w:rsidRPr="005B1BF6">
        <w:rPr>
          <w:rFonts w:ascii="Book Antiqua" w:eastAsia="Book Antiqua" w:hAnsi="Book Antiqua" w:cs="Book Antiqua"/>
          <w:sz w:val="22"/>
          <w:szCs w:val="22"/>
        </w:rPr>
        <w:t>lifted up</w:t>
      </w:r>
      <w:proofErr w:type="gramEnd"/>
      <w:r w:rsidRPr="005B1BF6">
        <w:rPr>
          <w:rFonts w:ascii="Book Antiqua" w:eastAsia="Book Antiqua" w:hAnsi="Book Antiqua" w:cs="Book Antiqua"/>
          <w:sz w:val="22"/>
          <w:szCs w:val="22"/>
        </w:rPr>
        <w:t xml:space="preserve"> as a legend of service and love. He now sits at the Lamb’s banquet with all the saints, cheering us on and calling us to hold fast to the faith.</w:t>
      </w:r>
    </w:p>
    <w:p w14:paraId="1F9DF858" w14:textId="10C97787" w:rsidR="00413BCC" w:rsidRPr="005B1BF6" w:rsidRDefault="00413BCC" w:rsidP="00413BCC">
      <w:pPr>
        <w:pStyle w:val="Heading2"/>
        <w:numPr>
          <w:ilvl w:val="0"/>
          <w:numId w:val="2"/>
        </w:numPr>
        <w:rPr>
          <w:sz w:val="28"/>
          <w:szCs w:val="28"/>
        </w:rPr>
      </w:pPr>
      <w:r w:rsidRPr="005B1BF6">
        <w:rPr>
          <w:sz w:val="28"/>
          <w:szCs w:val="28"/>
        </w:rPr>
        <w:t>The Disciples’ Response: Laying Down Our Lives</w:t>
      </w:r>
    </w:p>
    <w:p w14:paraId="5F550B80" w14:textId="0E85B8B5" w:rsidR="00413BCC" w:rsidRPr="005B1BF6" w:rsidRDefault="00000000">
      <w:pPr>
        <w:rPr>
          <w:rFonts w:ascii="Book Antiqua" w:eastAsia="Book Antiqua" w:hAnsi="Book Antiqua" w:cs="Book Antiqua" w:hint="eastAsia"/>
          <w:sz w:val="22"/>
          <w:szCs w:val="22"/>
        </w:rPr>
      </w:pPr>
      <w:r w:rsidRPr="005B1BF6">
        <w:rPr>
          <w:rFonts w:ascii="Book Antiqua" w:eastAsia="Book Antiqua" w:hAnsi="Book Antiqua" w:cs="Book Antiqua"/>
          <w:sz w:val="22"/>
          <w:szCs w:val="22"/>
        </w:rPr>
        <w:t>Jesus, as the Lamb, taking away the sin of the world, is truly wondrous. He calls us to follow him—not to be devoured by lions, but to join the largest nonviolent army in the world: the disciples of Christ, those who have witnessed firsthand that when we give ourselves to God, God’s power transforms lives.</w:t>
      </w:r>
    </w:p>
    <w:p w14:paraId="782E509E" w14:textId="3B0BA2EA" w:rsidR="00413BCC" w:rsidRPr="005B1BF6" w:rsidRDefault="00413BCC" w:rsidP="00413BCC">
      <w:pPr>
        <w:pStyle w:val="Heading2"/>
        <w:numPr>
          <w:ilvl w:val="0"/>
          <w:numId w:val="2"/>
        </w:numPr>
        <w:rPr>
          <w:sz w:val="28"/>
          <w:szCs w:val="28"/>
        </w:rPr>
      </w:pPr>
      <w:r w:rsidRPr="005B1BF6">
        <w:rPr>
          <w:sz w:val="28"/>
          <w:szCs w:val="28"/>
        </w:rPr>
        <w:t>Lambs Are Still Needed Today</w:t>
      </w:r>
    </w:p>
    <w:p w14:paraId="00000061" w14:textId="7777777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Today, lambs are still needed. Sin still lurks, roars, and rages among us; injustice and wrongdoing still lie in wait in the shadows, seeking the weak and “the least” to devour.</w:t>
      </w:r>
    </w:p>
    <w:p w14:paraId="00000062" w14:textId="77777777" w:rsidR="004C2D75" w:rsidRPr="005B1BF6" w:rsidRDefault="004C2D75">
      <w:pPr>
        <w:rPr>
          <w:rFonts w:ascii="Book Antiqua" w:eastAsia="Book Antiqua" w:hAnsi="Book Antiqua" w:cs="Book Antiqua"/>
          <w:sz w:val="22"/>
          <w:szCs w:val="22"/>
        </w:rPr>
      </w:pPr>
    </w:p>
    <w:p w14:paraId="00000064" w14:textId="77777777" w:rsidR="004C2D75" w:rsidRPr="005B1BF6" w:rsidRDefault="00000000">
      <w:pPr>
        <w:shd w:val="clear" w:color="auto" w:fill="FFFFFF"/>
        <w:rPr>
          <w:rFonts w:ascii="Book Antiqua" w:eastAsia="Book Antiqua" w:hAnsi="Book Antiqua" w:cs="Book Antiqua"/>
          <w:color w:val="1F1B10"/>
          <w:sz w:val="22"/>
          <w:szCs w:val="22"/>
        </w:rPr>
      </w:pPr>
      <w:r w:rsidRPr="005B1BF6">
        <w:rPr>
          <w:rFonts w:ascii="Book Antiqua" w:eastAsia="Book Antiqua" w:hAnsi="Book Antiqua" w:cs="Book Antiqua"/>
          <w:color w:val="1F1B10"/>
          <w:sz w:val="22"/>
          <w:szCs w:val="22"/>
        </w:rPr>
        <w:lastRenderedPageBreak/>
        <w:t>Ultimately, not only institutionally but personally as well, we all long for forgiveness of sins. We all want our sins to be taken away, and only Jesus Christ can do this.</w:t>
      </w:r>
    </w:p>
    <w:p w14:paraId="00000065" w14:textId="77777777" w:rsidR="004C2D75" w:rsidRPr="005B1BF6" w:rsidRDefault="004C2D75">
      <w:pPr>
        <w:shd w:val="clear" w:color="auto" w:fill="FFFFFF"/>
        <w:rPr>
          <w:rFonts w:ascii="Book Antiqua" w:eastAsia="Book Antiqua" w:hAnsi="Book Antiqua" w:cs="Book Antiqua"/>
          <w:color w:val="1F1B10"/>
          <w:sz w:val="22"/>
          <w:szCs w:val="22"/>
        </w:rPr>
      </w:pPr>
    </w:p>
    <w:p w14:paraId="00000067" w14:textId="77777777" w:rsidR="004C2D75" w:rsidRPr="005B1BF6" w:rsidRDefault="00000000">
      <w:pPr>
        <w:shd w:val="clear" w:color="auto" w:fill="FFFFFF"/>
        <w:rPr>
          <w:rFonts w:ascii="Book Antiqua" w:eastAsia="Book Antiqua" w:hAnsi="Book Antiqua" w:cs="Book Antiqua"/>
          <w:color w:val="1F1B10"/>
          <w:sz w:val="22"/>
          <w:szCs w:val="22"/>
        </w:rPr>
      </w:pPr>
      <w:r w:rsidRPr="005B1BF6">
        <w:rPr>
          <w:rFonts w:ascii="Book Antiqua" w:eastAsia="Book Antiqua" w:hAnsi="Book Antiqua" w:cs="Book Antiqua"/>
          <w:color w:val="1F1B10"/>
          <w:sz w:val="22"/>
          <w:szCs w:val="22"/>
        </w:rPr>
        <w:t>Temptation and sin are difficult to bear and can even consume us. At times, we clearly know that the opportunity to sin is right before us, and we know we must resist temptation, but it is truly very hard. We do not want to repeat past mistakes, to fall again into the trap of sin. We want to resist! We want to fight back! We must struggle! But this is destined to be a battle.</w:t>
      </w:r>
    </w:p>
    <w:p w14:paraId="00000068" w14:textId="77777777" w:rsidR="004C2D75" w:rsidRPr="005B1BF6" w:rsidRDefault="004C2D75">
      <w:pPr>
        <w:shd w:val="clear" w:color="auto" w:fill="FFFFFF"/>
        <w:rPr>
          <w:rFonts w:ascii="Book Antiqua" w:eastAsia="Book Antiqua" w:hAnsi="Book Antiqua" w:cs="Book Antiqua"/>
          <w:color w:val="1F1B10"/>
          <w:sz w:val="22"/>
          <w:szCs w:val="22"/>
        </w:rPr>
      </w:pPr>
    </w:p>
    <w:p w14:paraId="0000006A" w14:textId="77777777"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Although the Gospel of John does not record these events in detail, the other Gospels supplement the background, allowing us to see several important stages of Jesus’ life.</w:t>
      </w:r>
    </w:p>
    <w:p w14:paraId="0000006B"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6D" w14:textId="77777777"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First, Jesus was baptized. John the Baptist testified that when Jesus was baptized, the Holy Spirit descended upon him. Then Jesus was led by the Spirit into the wilderness, where he was tempted by the devil for forty days.</w:t>
      </w:r>
    </w:p>
    <w:p w14:paraId="0000006E"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70" w14:textId="0931FAB1"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 xml:space="preserve">During this time, </w:t>
      </w:r>
      <w:r w:rsidR="004C3776" w:rsidRPr="005B1BF6">
        <w:rPr>
          <w:rFonts w:ascii="PingFang TC" w:eastAsia="PingFang TC" w:hAnsi="PingFang TC" w:cs="PingFang TC" w:hint="eastAsia"/>
          <w:sz w:val="22"/>
          <w:szCs w:val="22"/>
        </w:rPr>
        <w:t>⋯⋯</w:t>
      </w:r>
      <w:r w:rsidRPr="005B1BF6">
        <w:rPr>
          <w:rFonts w:ascii="Book Antiqua" w:eastAsia="Book Antiqua" w:hAnsi="Book Antiqua" w:cs="Book Antiqua"/>
          <w:sz w:val="22"/>
          <w:szCs w:val="22"/>
        </w:rPr>
        <w:t>The next day, Jesus appeared before John the Baptist. One can imagine that Jesus had long heard John’s repeated preaching of repentance.</w:t>
      </w:r>
      <w:r w:rsidR="00FD5703" w:rsidRPr="005B1BF6">
        <w:rPr>
          <w:sz w:val="22"/>
          <w:szCs w:val="22"/>
        </w:rPr>
        <w:t xml:space="preserve"> </w:t>
      </w:r>
      <w:r w:rsidR="00FD5703" w:rsidRPr="005B1BF6">
        <w:rPr>
          <w:sz w:val="22"/>
          <w:szCs w:val="22"/>
        </w:rPr>
        <w:t xml:space="preserve">…and </w:t>
      </w:r>
      <w:proofErr w:type="gramStart"/>
      <w:r w:rsidR="00FD5703" w:rsidRPr="005B1BF6">
        <w:rPr>
          <w:sz w:val="22"/>
          <w:szCs w:val="22"/>
        </w:rPr>
        <w:t>returned again</w:t>
      </w:r>
      <w:proofErr w:type="gramEnd"/>
      <w:r w:rsidR="00FD5703" w:rsidRPr="005B1BF6">
        <w:rPr>
          <w:sz w:val="22"/>
          <w:szCs w:val="22"/>
        </w:rPr>
        <w:t xml:space="preserve"> to continue listening to his message.</w:t>
      </w:r>
    </w:p>
    <w:p w14:paraId="00000071"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74" w14:textId="4C9DBFD6" w:rsidR="004C2D75" w:rsidRPr="005B1BF6" w:rsidRDefault="00000000">
      <w:pPr>
        <w:pBdr>
          <w:top w:val="nil"/>
          <w:left w:val="nil"/>
          <w:bottom w:val="nil"/>
          <w:right w:val="nil"/>
          <w:between w:val="nil"/>
        </w:pBdr>
        <w:rPr>
          <w:rFonts w:ascii="Book Antiqua" w:eastAsia="Book Antiqua" w:hAnsi="Book Antiqua" w:cs="Book Antiqua" w:hint="eastAsia"/>
          <w:sz w:val="22"/>
          <w:szCs w:val="22"/>
        </w:rPr>
      </w:pPr>
      <w:r w:rsidRPr="005B1BF6">
        <w:rPr>
          <w:rFonts w:ascii="Book Antiqua" w:eastAsia="Book Antiqua" w:hAnsi="Book Antiqua" w:cs="Book Antiqua"/>
          <w:sz w:val="22"/>
          <w:szCs w:val="22"/>
        </w:rPr>
        <w:t>It was in this context that John the Baptist proclaimed in verse 29: “Behold, the Lamb of God, who takes away the sin of the world!”</w:t>
      </w:r>
    </w:p>
    <w:p w14:paraId="566A51C0" w14:textId="54461E45" w:rsidR="00413BCC" w:rsidRPr="005B1BF6" w:rsidRDefault="00413BCC" w:rsidP="00413BCC">
      <w:pPr>
        <w:pStyle w:val="Heading2"/>
        <w:numPr>
          <w:ilvl w:val="0"/>
          <w:numId w:val="2"/>
        </w:numPr>
        <w:rPr>
          <w:sz w:val="28"/>
          <w:szCs w:val="28"/>
        </w:rPr>
      </w:pPr>
      <w:r w:rsidRPr="005B1BF6">
        <w:rPr>
          <w:sz w:val="28"/>
          <w:szCs w:val="28"/>
        </w:rPr>
        <w:t>Returning to the Original Proclamation</w:t>
      </w:r>
    </w:p>
    <w:p w14:paraId="00000076" w14:textId="77777777"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It is worth noting that after Jesus had just finished facing the devil’s temptation, the first thing he did was to return to John the Baptist to hear the message.  This clearly shows that continually listening to God’s word is an important way to overcome temptation and sin. Jesus’ actions are the strongest example for us.</w:t>
      </w:r>
    </w:p>
    <w:p w14:paraId="00000077"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79" w14:textId="77777777" w:rsidR="004C2D75" w:rsidRPr="005B1BF6" w:rsidRDefault="00000000">
      <w:pPr>
        <w:pBdr>
          <w:top w:val="nil"/>
          <w:left w:val="nil"/>
          <w:bottom w:val="nil"/>
          <w:right w:val="nil"/>
          <w:between w:val="nil"/>
        </w:pBdr>
        <w:rPr>
          <w:rFonts w:ascii="Book Antiqua" w:eastAsia="Book Antiqua" w:hAnsi="Book Antiqua" w:cs="Book Antiqua"/>
          <w:sz w:val="22"/>
          <w:szCs w:val="22"/>
        </w:rPr>
      </w:pPr>
      <w:r w:rsidRPr="005B1BF6">
        <w:rPr>
          <w:rFonts w:ascii="Book Antiqua" w:eastAsia="Book Antiqua" w:hAnsi="Book Antiqua" w:cs="Book Antiqua"/>
          <w:sz w:val="22"/>
          <w:szCs w:val="22"/>
        </w:rPr>
        <w:t>This is quite thought-provoking, because people often hold a stereotype about Christians, believing that going to church to hear sermons is meant to appear more spiritual or superior to others.</w:t>
      </w:r>
    </w:p>
    <w:p w14:paraId="0000007A" w14:textId="77777777" w:rsidR="004C2D75" w:rsidRPr="005B1BF6" w:rsidRDefault="004C2D75">
      <w:pPr>
        <w:pBdr>
          <w:top w:val="nil"/>
          <w:left w:val="nil"/>
          <w:bottom w:val="nil"/>
          <w:right w:val="nil"/>
          <w:between w:val="nil"/>
        </w:pBdr>
        <w:rPr>
          <w:rFonts w:ascii="Book Antiqua" w:eastAsia="Book Antiqua" w:hAnsi="Book Antiqua" w:cs="Book Antiqua"/>
          <w:sz w:val="22"/>
          <w:szCs w:val="22"/>
        </w:rPr>
      </w:pPr>
    </w:p>
    <w:p w14:paraId="0000007C" w14:textId="77777777" w:rsidR="004C2D75" w:rsidRPr="005B1BF6" w:rsidRDefault="00000000">
      <w:pPr>
        <w:pBdr>
          <w:top w:val="nil"/>
          <w:left w:val="nil"/>
          <w:bottom w:val="nil"/>
          <w:right w:val="nil"/>
          <w:between w:val="nil"/>
        </w:pBdr>
        <w:rPr>
          <w:rFonts w:ascii="Book Antiqua" w:eastAsia="Book Antiqua" w:hAnsi="Book Antiqua" w:cs="Book Antiqua"/>
          <w:color w:val="1F1B10"/>
          <w:sz w:val="22"/>
          <w:szCs w:val="22"/>
        </w:rPr>
      </w:pPr>
      <w:r w:rsidRPr="005B1BF6">
        <w:rPr>
          <w:rFonts w:ascii="Book Antiqua" w:eastAsia="Book Antiqua" w:hAnsi="Book Antiqua" w:cs="Book Antiqua"/>
          <w:color w:val="1F1B10"/>
          <w:sz w:val="22"/>
          <w:szCs w:val="22"/>
        </w:rPr>
        <w:t xml:space="preserve">But the truth is exactly the opposite. Christians go to church to listen to God’s word because we know we are not better than anyone else. In fact, we know our own hearts well! Precisely for this reason, he knows he needs to be cleansed </w:t>
      </w:r>
      <w:proofErr w:type="gramStart"/>
      <w:r w:rsidRPr="005B1BF6">
        <w:rPr>
          <w:rFonts w:ascii="Book Antiqua" w:eastAsia="Book Antiqua" w:hAnsi="Book Antiqua" w:cs="Book Antiqua"/>
          <w:color w:val="1F1B10"/>
          <w:sz w:val="22"/>
          <w:szCs w:val="22"/>
        </w:rPr>
        <w:t>again and again</w:t>
      </w:r>
      <w:proofErr w:type="gramEnd"/>
      <w:r w:rsidRPr="005B1BF6">
        <w:rPr>
          <w:rFonts w:ascii="Book Antiqua" w:eastAsia="Book Antiqua" w:hAnsi="Book Antiqua" w:cs="Book Antiqua"/>
          <w:color w:val="1F1B10"/>
          <w:sz w:val="22"/>
          <w:szCs w:val="22"/>
        </w:rPr>
        <w:t xml:space="preserve"> by the gospel of Jesus Christ.</w:t>
      </w:r>
    </w:p>
    <w:p w14:paraId="0000007D" w14:textId="77777777" w:rsidR="004C2D75" w:rsidRPr="005B1BF6" w:rsidRDefault="004C2D75">
      <w:pPr>
        <w:pBdr>
          <w:top w:val="nil"/>
          <w:left w:val="nil"/>
          <w:bottom w:val="nil"/>
          <w:right w:val="nil"/>
          <w:between w:val="nil"/>
        </w:pBdr>
        <w:rPr>
          <w:rFonts w:ascii="Book Antiqua" w:eastAsia="Book Antiqua" w:hAnsi="Book Antiqua" w:cs="Book Antiqua"/>
          <w:color w:val="1F1B10"/>
          <w:sz w:val="22"/>
          <w:szCs w:val="22"/>
        </w:rPr>
      </w:pPr>
    </w:p>
    <w:p w14:paraId="0000007F" w14:textId="77777777" w:rsidR="004C2D75" w:rsidRPr="005B1BF6" w:rsidRDefault="00000000">
      <w:pPr>
        <w:shd w:val="clear" w:color="auto" w:fill="FFFFFF"/>
        <w:rPr>
          <w:rFonts w:ascii="Book Antiqua" w:eastAsia="Book Antiqua" w:hAnsi="Book Antiqua" w:cs="Book Antiqua"/>
          <w:color w:val="1F1B10"/>
          <w:sz w:val="22"/>
          <w:szCs w:val="22"/>
        </w:rPr>
      </w:pPr>
      <w:r w:rsidRPr="005B1BF6">
        <w:rPr>
          <w:rFonts w:ascii="Book Antiqua" w:eastAsia="Book Antiqua" w:hAnsi="Book Antiqua" w:cs="Book Antiqua"/>
          <w:color w:val="1F1B10"/>
          <w:sz w:val="22"/>
          <w:szCs w:val="22"/>
        </w:rPr>
        <w:t>Christians should go to church, because they deeply recognize their own sin, and their urgent need for forgiveness and grace. They go to church because we need to hear: “Behold, the Lamb of God, who takes away the sin of the world!”</w:t>
      </w:r>
    </w:p>
    <w:p w14:paraId="00000080" w14:textId="77777777" w:rsidR="004C2D75" w:rsidRPr="005B1BF6" w:rsidRDefault="004C2D75">
      <w:pPr>
        <w:shd w:val="clear" w:color="auto" w:fill="FFFFFF"/>
        <w:rPr>
          <w:rFonts w:ascii="Book Antiqua" w:eastAsia="Book Antiqua" w:hAnsi="Book Antiqua" w:cs="Book Antiqua"/>
          <w:color w:val="1F1B10"/>
          <w:sz w:val="22"/>
          <w:szCs w:val="22"/>
        </w:rPr>
      </w:pPr>
    </w:p>
    <w:p w14:paraId="00000084" w14:textId="54087AF7" w:rsidR="004C2D75" w:rsidRPr="005B1BF6" w:rsidRDefault="00000000">
      <w:pPr>
        <w:rPr>
          <w:rFonts w:ascii="Book Antiqua" w:eastAsia="Book Antiqua" w:hAnsi="Book Antiqua" w:cs="Book Antiqua"/>
          <w:sz w:val="22"/>
          <w:szCs w:val="22"/>
        </w:rPr>
      </w:pPr>
      <w:r w:rsidRPr="005B1BF6">
        <w:rPr>
          <w:rFonts w:ascii="Book Antiqua" w:eastAsia="Book Antiqua" w:hAnsi="Book Antiqua" w:cs="Book Antiqua"/>
          <w:sz w:val="22"/>
          <w:szCs w:val="22"/>
        </w:rPr>
        <w:t xml:space="preserve">Prayer: Loving God, please remind us through the Holy Spirit: lambs still need to be raised up. Those who believe in the lamb of God by faith, knowing there is another way, a better way; those who know that through faith we can face sin and face power; those willing to become God’s sacrificial lambs, daily in his spirit, becoming </w:t>
      </w:r>
      <w:proofErr w:type="gramStart"/>
      <w:r w:rsidRPr="005B1BF6">
        <w:rPr>
          <w:rFonts w:ascii="Book Antiqua" w:eastAsia="Book Antiqua" w:hAnsi="Book Antiqua" w:cs="Book Antiqua"/>
          <w:sz w:val="22"/>
          <w:szCs w:val="22"/>
        </w:rPr>
        <w:t>more and more and more</w:t>
      </w:r>
      <w:proofErr w:type="gramEnd"/>
      <w:r w:rsidRPr="005B1BF6">
        <w:rPr>
          <w:rFonts w:ascii="Book Antiqua" w:eastAsia="Book Antiqua" w:hAnsi="Book Antiqua" w:cs="Book Antiqua"/>
          <w:sz w:val="22"/>
          <w:szCs w:val="22"/>
        </w:rPr>
        <w:t xml:space="preserve"> like Jesus. Amen.</w:t>
      </w:r>
    </w:p>
    <w:p w14:paraId="00000085" w14:textId="77777777" w:rsidR="004C2D75" w:rsidRDefault="004C2D75">
      <w:pPr>
        <w:rPr>
          <w:rFonts w:ascii="Book Antiqua" w:eastAsia="Book Antiqua" w:hAnsi="Book Antiqua" w:cs="Book Antiqua"/>
        </w:rPr>
      </w:pPr>
    </w:p>
    <w:p w14:paraId="00000086" w14:textId="77777777" w:rsidR="004C2D75" w:rsidRDefault="004C2D75">
      <w:pPr>
        <w:rPr>
          <w:rFonts w:ascii="Book Antiqua" w:eastAsia="Book Antiqua" w:hAnsi="Book Antiqua" w:cs="Book Antiqua"/>
        </w:rPr>
      </w:pPr>
    </w:p>
    <w:p w14:paraId="00000087" w14:textId="77777777" w:rsidR="004C2D75" w:rsidRDefault="004C2D75">
      <w:pPr>
        <w:rPr>
          <w:rFonts w:ascii="Book Antiqua" w:eastAsia="Book Antiqua" w:hAnsi="Book Antiqua" w:cs="Book Antiqua"/>
        </w:rPr>
      </w:pPr>
    </w:p>
    <w:sectPr w:rsidR="004C2D7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4FB30514-C219-544F-9586-4435FD8E7436}"/>
  </w:font>
  <w:font w:name="Times New Roman">
    <w:panose1 w:val="02020603050405020304"/>
    <w:charset w:val="00"/>
    <w:family w:val="roman"/>
    <w:pitch w:val="variable"/>
    <w:sig w:usb0="E0002EFF" w:usb1="C000785B" w:usb2="00000009" w:usb3="00000000" w:csb0="000001FF" w:csb1="00000000"/>
    <w:embedRegular r:id="rId2" w:fontKey="{4D377D48-D9D0-2E4E-8BD7-2C59C1E464EB}"/>
    <w:embedBold r:id="rId3" w:fontKey="{BB590F65-A3D6-3C47-9389-5812C355B43B}"/>
    <w:embedItalic r:id="rId4" w:fontKey="{C24126CC-908B-1F41-9AC4-AAA148AF8FBD}"/>
  </w:font>
  <w:font w:name="Courier New">
    <w:panose1 w:val="02070309020205020404"/>
    <w:charset w:val="00"/>
    <w:family w:val="modern"/>
    <w:pitch w:val="fixed"/>
    <w:sig w:usb0="E0002AFF" w:usb1="C0007843" w:usb2="00000009" w:usb3="00000000" w:csb0="000001FF" w:csb1="00000000"/>
    <w:embedRegular r:id="rId5" w:fontKey="{4F671E45-660C-DE44-8BD0-51EE42E075AC}"/>
  </w:font>
  <w:font w:name="Wingdings">
    <w:panose1 w:val="05000000000000000000"/>
    <w:charset w:val="4D"/>
    <w:family w:val="decorative"/>
    <w:pitch w:val="variable"/>
    <w:sig w:usb0="00000003" w:usb1="00000000" w:usb2="00000000" w:usb3="00000000" w:csb0="80000001" w:csb1="00000000"/>
    <w:embedRegular r:id="rId6" w:fontKey="{FA291522-81F1-C24B-B509-DBBDC02C4704}"/>
  </w:font>
  <w:font w:name="PMingLiU">
    <w:altName w:val="新細明體"/>
    <w:panose1 w:val="02020500000000000000"/>
    <w:charset w:val="88"/>
    <w:family w:val="roman"/>
    <w:pitch w:val="variable"/>
    <w:sig w:usb0="A00002FF" w:usb1="28CFFCFA" w:usb2="00000016" w:usb3="00000000" w:csb0="00100001" w:csb1="00000000"/>
  </w:font>
  <w:font w:name="Play">
    <w:charset w:val="00"/>
    <w:family w:val="auto"/>
    <w:pitch w:val="default"/>
    <w:embedRegular r:id="rId7" w:fontKey="{08C1CB0F-7A58-D44B-BA7E-593C7290D77F}"/>
  </w:font>
  <w:font w:name="Aptos Display">
    <w:panose1 w:val="020B0004020202020204"/>
    <w:charset w:val="00"/>
    <w:family w:val="swiss"/>
    <w:pitch w:val="variable"/>
    <w:sig w:usb0="20000287" w:usb1="00000003" w:usb2="00000000" w:usb3="00000000" w:csb0="0000019F" w:csb1="00000000"/>
    <w:embedRegular r:id="rId8" w:fontKey="{59398B31-D99E-6E44-B4D1-216CA9336D1B}"/>
  </w:font>
  <w:font w:name="Book Antiqua">
    <w:panose1 w:val="02040602050305030304"/>
    <w:charset w:val="00"/>
    <w:family w:val="roman"/>
    <w:pitch w:val="variable"/>
    <w:sig w:usb0="00000287" w:usb1="00000000" w:usb2="00000000" w:usb3="00000000" w:csb0="0000009F" w:csb1="00000000"/>
    <w:embedRegular r:id="rId9" w:fontKey="{79CC923B-E33D-A947-8CC3-614CB29AA042}"/>
    <w:embedItalic r:id="rId10" w:fontKey="{649FCC2D-B79D-9A40-BAF1-55F1602A57E7}"/>
  </w:font>
  <w:font w:name="PingFang TC">
    <w:panose1 w:val="020B0400000000000000"/>
    <w:charset w:val="88"/>
    <w:family w:val="swiss"/>
    <w:pitch w:val="variable"/>
    <w:sig w:usb0="A00002FF" w:usb1="7ACFFDFB" w:usb2="00000017" w:usb3="00000000" w:csb0="00100001" w:csb1="00000000"/>
    <w:embedRegular r:id="rId11" w:fontKey="{D7EE9304-D2BF-5A4D-9FD8-2A8C394D8D49}"/>
  </w:font>
  <w:font w:name="Aptos">
    <w:panose1 w:val="020B0004020202020204"/>
    <w:charset w:val="00"/>
    <w:family w:val="swiss"/>
    <w:pitch w:val="variable"/>
    <w:sig w:usb0="20000287" w:usb1="00000003" w:usb2="00000000" w:usb3="00000000" w:csb0="0000019F" w:csb1="00000000"/>
    <w:embedRegular r:id="rId12" w:fontKey="{3AD4890E-BF48-9042-9F69-B44F6A40D75F}"/>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BA5BE7"/>
    <w:multiLevelType w:val="hybridMultilevel"/>
    <w:tmpl w:val="087A8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1F06B6"/>
    <w:multiLevelType w:val="hybridMultilevel"/>
    <w:tmpl w:val="BB22B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960AFD"/>
    <w:multiLevelType w:val="hybridMultilevel"/>
    <w:tmpl w:val="58181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06059DE"/>
    <w:multiLevelType w:val="hybridMultilevel"/>
    <w:tmpl w:val="DE92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66148069">
    <w:abstractNumId w:val="2"/>
  </w:num>
  <w:num w:numId="2" w16cid:durableId="1540585723">
    <w:abstractNumId w:val="1"/>
  </w:num>
  <w:num w:numId="3" w16cid:durableId="1423987162">
    <w:abstractNumId w:val="3"/>
  </w:num>
  <w:num w:numId="4" w16cid:durableId="20822898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9"/>
  <w:doNotDisplayPageBoundaries/>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2D75"/>
    <w:rsid w:val="00112F34"/>
    <w:rsid w:val="002C404D"/>
    <w:rsid w:val="002D207C"/>
    <w:rsid w:val="00413BCC"/>
    <w:rsid w:val="004C2D75"/>
    <w:rsid w:val="004C3776"/>
    <w:rsid w:val="005B1BF6"/>
    <w:rsid w:val="00E706E9"/>
    <w:rsid w:val="00FD570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1063F720"/>
  <w15:docId w15:val="{62139E3F-3403-E646-82AD-1630648181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outlineLvl w:val="5"/>
    </w:pPr>
    <w:rPr>
      <w:i/>
      <w:iCs/>
      <w:color w:val="595959"/>
    </w:rPr>
  </w:style>
  <w:style w:type="paragraph" w:styleId="Heading7">
    <w:name w:val="heading 7"/>
    <w:basedOn w:val="Normal"/>
    <w:next w:val="Normal"/>
    <w:link w:val="Heading7Char"/>
    <w:uiPriority w:val="9"/>
    <w:semiHidden/>
    <w:unhideWhenUsed/>
    <w:qFormat/>
    <w:rsid w:val="00741F1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41F1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41F1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pPr>
    <w:rPr>
      <w:rFonts w:ascii="Play" w:eastAsia="Play" w:hAnsi="Play" w:cs="Play"/>
      <w:sz w:val="56"/>
      <w:szCs w:val="56"/>
    </w:rPr>
  </w:style>
  <w:style w:type="character" w:customStyle="1" w:styleId="Heading1Char">
    <w:name w:val="Heading 1 Char"/>
    <w:basedOn w:val="DefaultParagraphFont"/>
    <w:link w:val="Heading1"/>
    <w:uiPriority w:val="9"/>
    <w:rsid w:val="00741F1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41F1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41F1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41F1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41F1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41F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41F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41F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41F12"/>
    <w:rPr>
      <w:rFonts w:eastAsiaTheme="majorEastAsia" w:cstheme="majorBidi"/>
      <w:color w:val="272727" w:themeColor="text1" w:themeTint="D8"/>
    </w:rPr>
  </w:style>
  <w:style w:type="character" w:customStyle="1" w:styleId="TitleChar">
    <w:name w:val="Title Char"/>
    <w:basedOn w:val="DefaultParagraphFont"/>
    <w:link w:val="Title"/>
    <w:uiPriority w:val="10"/>
    <w:rsid w:val="00741F12"/>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741F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41F12"/>
    <w:pPr>
      <w:spacing w:before="160"/>
      <w:jc w:val="center"/>
    </w:pPr>
    <w:rPr>
      <w:i/>
      <w:iCs/>
      <w:color w:val="404040" w:themeColor="text1" w:themeTint="BF"/>
    </w:rPr>
  </w:style>
  <w:style w:type="character" w:customStyle="1" w:styleId="QuoteChar">
    <w:name w:val="Quote Char"/>
    <w:basedOn w:val="DefaultParagraphFont"/>
    <w:link w:val="Quote"/>
    <w:uiPriority w:val="29"/>
    <w:rsid w:val="00741F12"/>
    <w:rPr>
      <w:i/>
      <w:iCs/>
      <w:color w:val="404040" w:themeColor="text1" w:themeTint="BF"/>
    </w:rPr>
  </w:style>
  <w:style w:type="paragraph" w:styleId="ListParagraph">
    <w:name w:val="List Paragraph"/>
    <w:basedOn w:val="Normal"/>
    <w:uiPriority w:val="34"/>
    <w:qFormat/>
    <w:rsid w:val="00741F12"/>
    <w:pPr>
      <w:ind w:left="720"/>
      <w:contextualSpacing/>
    </w:pPr>
  </w:style>
  <w:style w:type="character" w:styleId="IntenseEmphasis">
    <w:name w:val="Intense Emphasis"/>
    <w:basedOn w:val="DefaultParagraphFont"/>
    <w:uiPriority w:val="21"/>
    <w:qFormat/>
    <w:rsid w:val="00741F12"/>
    <w:rPr>
      <w:i/>
      <w:iCs/>
      <w:color w:val="0F4761" w:themeColor="accent1" w:themeShade="BF"/>
    </w:rPr>
  </w:style>
  <w:style w:type="paragraph" w:styleId="IntenseQuote">
    <w:name w:val="Intense Quote"/>
    <w:basedOn w:val="Normal"/>
    <w:next w:val="Normal"/>
    <w:link w:val="IntenseQuoteChar"/>
    <w:uiPriority w:val="30"/>
    <w:qFormat/>
    <w:rsid w:val="00741F1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41F12"/>
    <w:rPr>
      <w:i/>
      <w:iCs/>
      <w:color w:val="0F4761" w:themeColor="accent1" w:themeShade="BF"/>
    </w:rPr>
  </w:style>
  <w:style w:type="character" w:styleId="IntenseReference">
    <w:name w:val="Intense Reference"/>
    <w:basedOn w:val="DefaultParagraphFont"/>
    <w:uiPriority w:val="32"/>
    <w:qFormat/>
    <w:rsid w:val="00741F12"/>
    <w:rPr>
      <w:b/>
      <w:bCs/>
      <w:smallCaps/>
      <w:color w:val="0F4761" w:themeColor="accent1" w:themeShade="BF"/>
      <w:spacing w:val="5"/>
    </w:rPr>
  </w:style>
  <w:style w:type="paragraph" w:styleId="NormalWeb">
    <w:name w:val="Normal (Web)"/>
    <w:basedOn w:val="Normal"/>
    <w:uiPriority w:val="99"/>
    <w:unhideWhenUsed/>
    <w:rsid w:val="00741F12"/>
    <w:pPr>
      <w:spacing w:before="100" w:beforeAutospacing="1" w:after="100" w:afterAutospacing="1"/>
    </w:pPr>
  </w:style>
  <w:style w:type="character" w:styleId="Strong">
    <w:name w:val="Strong"/>
    <w:basedOn w:val="DefaultParagraphFont"/>
    <w:uiPriority w:val="22"/>
    <w:qFormat/>
    <w:rsid w:val="00741F12"/>
    <w:rPr>
      <w:b/>
      <w:bCs/>
    </w:rPr>
  </w:style>
  <w:style w:type="paragraph" w:customStyle="1" w:styleId="wprm-recipe-ingredient">
    <w:name w:val="wprm-recipe-ingredient"/>
    <w:basedOn w:val="Normal"/>
    <w:rsid w:val="00741F12"/>
    <w:pPr>
      <w:spacing w:before="100" w:beforeAutospacing="1" w:after="100" w:afterAutospacing="1"/>
    </w:pPr>
  </w:style>
  <w:style w:type="character" w:customStyle="1" w:styleId="wprm-recipe-ingredient-amount">
    <w:name w:val="wprm-recipe-ingredient-amount"/>
    <w:basedOn w:val="DefaultParagraphFont"/>
    <w:rsid w:val="00741F12"/>
  </w:style>
  <w:style w:type="character" w:customStyle="1" w:styleId="wprm-recipe-ingredient-unit">
    <w:name w:val="wprm-recipe-ingredient-unit"/>
    <w:basedOn w:val="DefaultParagraphFont"/>
    <w:rsid w:val="00741F12"/>
  </w:style>
  <w:style w:type="character" w:customStyle="1" w:styleId="wprm-recipe-ingredient-name">
    <w:name w:val="wprm-recipe-ingredient-name"/>
    <w:basedOn w:val="DefaultParagraphFont"/>
    <w:rsid w:val="00741F12"/>
  </w:style>
  <w:style w:type="character" w:customStyle="1" w:styleId="wprm-recipe-ingredient-notes">
    <w:name w:val="wprm-recipe-ingredient-notes"/>
    <w:basedOn w:val="DefaultParagraphFont"/>
    <w:rsid w:val="00741F12"/>
  </w:style>
  <w:style w:type="character" w:customStyle="1" w:styleId="sr-only">
    <w:name w:val="sr-only"/>
    <w:basedOn w:val="DefaultParagraphFont"/>
    <w:rsid w:val="00741F12"/>
  </w:style>
  <w:style w:type="character" w:customStyle="1" w:styleId="heading">
    <w:name w:val="heading"/>
    <w:basedOn w:val="DefaultParagraphFont"/>
    <w:rsid w:val="00741F12"/>
  </w:style>
  <w:style w:type="paragraph" w:customStyle="1" w:styleId="bt-verse">
    <w:name w:val="bt-verse"/>
    <w:basedOn w:val="Normal"/>
    <w:rsid w:val="00741F12"/>
    <w:pPr>
      <w:spacing w:before="100" w:beforeAutospacing="1" w:after="100" w:afterAutospacing="1"/>
    </w:pPr>
  </w:style>
  <w:style w:type="character" w:styleId="Hyperlink">
    <w:name w:val="Hyperlink"/>
    <w:basedOn w:val="DefaultParagraphFont"/>
    <w:uiPriority w:val="99"/>
    <w:semiHidden/>
    <w:unhideWhenUsed/>
    <w:rsid w:val="00741F12"/>
    <w:rPr>
      <w:color w:val="0000FF"/>
      <w:u w:val="single"/>
    </w:rPr>
  </w:style>
  <w:style w:type="character" w:customStyle="1" w:styleId="bt-verse-text">
    <w:name w:val="bt-verse-text"/>
    <w:basedOn w:val="DefaultParagraphFont"/>
    <w:rsid w:val="00741F12"/>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styles" Target="styles.xml"/><Relationship Id="rId7"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1LVghYZ1ZzzBHlstwH7THSR68A==">CgMxLjA4AHIhMXB0cXFmcXcwNUxCZnBvajAtU29ubjFEQjZ1VElnSGVz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1582</Words>
  <Characters>9018</Characters>
  <Application>Microsoft Office Word</Application>
  <DocSecurity>0</DocSecurity>
  <Lines>75</Lines>
  <Paragraphs>21</Paragraphs>
  <ScaleCrop>false</ScaleCrop>
  <Company/>
  <LinksUpToDate>false</LinksUpToDate>
  <CharactersWithSpaces>10579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2</cp:revision>
  <dcterms:created xsi:type="dcterms:W3CDTF">2026-01-18T12:10:00Z</dcterms:created>
  <dcterms:modified xsi:type="dcterms:W3CDTF">2026-01-18T12:10:00Z</dcterms:modified>
</cp:coreProperties>
</file>