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72598C5" w14:textId="77777777" w:rsidR="00D516FA" w:rsidRDefault="00D516FA" w:rsidP="00D516FA">
      <w:pPr>
        <w:jc w:val="center"/>
        <w:rPr>
          <w:rFonts w:ascii="Book Antiqua" w:eastAsia="Book Antiqua" w:hAnsi="Book Antiqua" w:cs="Book Antiqua"/>
        </w:rPr>
      </w:pPr>
      <w:r>
        <w:rPr>
          <w:rFonts w:ascii="Book Antiqua" w:eastAsia="Book Antiqua" w:hAnsi="Book Antiqua" w:cs="Book Antiqua"/>
        </w:rPr>
        <w:t xml:space="preserve">Do we have two Gods? </w:t>
      </w:r>
    </w:p>
    <w:p w14:paraId="00000001" w14:textId="77777777" w:rsidR="00BD40A6" w:rsidRDefault="00000000">
      <w:pPr>
        <w:jc w:val="center"/>
        <w:rPr>
          <w:rFonts w:ascii="Book Antiqua" w:eastAsia="Book Antiqua" w:hAnsi="Book Antiqua" w:cs="Book Antiqua"/>
        </w:rPr>
      </w:pPr>
      <w:r>
        <w:rPr>
          <w:rFonts w:ascii="Book Antiqua" w:eastAsia="Book Antiqua" w:hAnsi="Book Antiqua" w:cs="Book Antiqua"/>
        </w:rPr>
        <w:t>我們有兩個上帝嗎？</w:t>
      </w:r>
    </w:p>
    <w:p w14:paraId="00000003" w14:textId="77777777" w:rsidR="00BD40A6" w:rsidRDefault="00BD40A6">
      <w:pPr>
        <w:jc w:val="center"/>
        <w:rPr>
          <w:rFonts w:ascii="Book Antiqua" w:eastAsia="Book Antiqua" w:hAnsi="Book Antiqua" w:cs="Book Antiqua"/>
        </w:rPr>
      </w:pPr>
    </w:p>
    <w:p w14:paraId="00000004" w14:textId="68627B88" w:rsidR="00BD40A6" w:rsidRDefault="00000000">
      <w:pPr>
        <w:rPr>
          <w:rFonts w:ascii="Book Antiqua" w:eastAsia="Book Antiqua" w:hAnsi="Book Antiqua" w:cs="Book Antiqua"/>
        </w:rPr>
      </w:pPr>
      <w:r>
        <w:rPr>
          <w:rFonts w:ascii="Book Antiqua" w:eastAsia="Book Antiqua" w:hAnsi="Book Antiqua" w:cs="Book Antiqua"/>
        </w:rPr>
        <w:t>Jeremiah 4:11-28;</w:t>
      </w:r>
      <w:r>
        <w:rPr>
          <w:rFonts w:ascii="Book Antiqua" w:eastAsia="Book Antiqua" w:hAnsi="Book Antiqua" w:cs="Book Antiqua"/>
        </w:rPr>
        <w:tab/>
      </w:r>
      <w:r>
        <w:rPr>
          <w:rFonts w:ascii="Book Antiqua" w:eastAsia="Book Antiqua" w:hAnsi="Book Antiqua" w:cs="Book Antiqua"/>
        </w:rPr>
        <w:tab/>
        <w:t xml:space="preserve"> </w:t>
      </w:r>
      <w:r>
        <w:rPr>
          <w:rFonts w:ascii="Book Antiqua" w:eastAsia="Book Antiqua" w:hAnsi="Book Antiqua" w:cs="Book Antiqua"/>
        </w:rPr>
        <w:tab/>
      </w:r>
      <w:r>
        <w:rPr>
          <w:rFonts w:ascii="Book Antiqua" w:eastAsia="Book Antiqua" w:hAnsi="Book Antiqua" w:cs="Book Antiqua"/>
        </w:rPr>
        <w:tab/>
        <w:t xml:space="preserve">                                                     9/15/2019</w:t>
      </w:r>
    </w:p>
    <w:p w14:paraId="00000005" w14:textId="4236D6BC" w:rsidR="00BD40A6" w:rsidRDefault="00000000">
      <w:pPr>
        <w:rPr>
          <w:rFonts w:ascii="Book Antiqua" w:eastAsia="Book Antiqua" w:hAnsi="Book Antiqua" w:cs="Book Antiqua" w:hint="eastAsia"/>
        </w:rPr>
      </w:pPr>
      <w:r>
        <w:rPr>
          <w:rFonts w:ascii="Book Antiqua" w:eastAsia="Book Antiqua" w:hAnsi="Book Antiqua" w:cs="Book Antiqua"/>
        </w:rPr>
        <w:t>Luke 15:1-10</w:t>
      </w:r>
      <w:r w:rsidR="00D516FA">
        <w:rPr>
          <w:rFonts w:ascii="Book Antiqua" w:eastAsia="Book Antiqua" w:hAnsi="Book Antiqua" w:cs="Book Antiqua"/>
        </w:rPr>
        <w:tab/>
      </w:r>
      <w:r w:rsidR="00D516FA">
        <w:rPr>
          <w:rFonts w:ascii="Book Antiqua" w:eastAsia="Book Antiqua" w:hAnsi="Book Antiqua" w:cs="Book Antiqua"/>
        </w:rPr>
        <w:tab/>
      </w:r>
      <w:r w:rsidR="00D516FA">
        <w:rPr>
          <w:rFonts w:ascii="Book Antiqua" w:eastAsia="Book Antiqua" w:hAnsi="Book Antiqua" w:cs="Book Antiqua"/>
        </w:rPr>
        <w:tab/>
      </w:r>
      <w:r w:rsidR="00D516FA">
        <w:rPr>
          <w:rFonts w:ascii="Book Antiqua" w:eastAsia="Book Antiqua" w:hAnsi="Book Antiqua" w:cs="Book Antiqua"/>
        </w:rPr>
        <w:tab/>
      </w:r>
      <w:r w:rsidR="00D516FA">
        <w:rPr>
          <w:rFonts w:ascii="Book Antiqua" w:eastAsia="Book Antiqua" w:hAnsi="Book Antiqua" w:cs="Book Antiqua"/>
        </w:rPr>
        <w:tab/>
      </w:r>
      <w:r w:rsidR="00D516FA">
        <w:rPr>
          <w:rFonts w:ascii="Book Antiqua" w:eastAsia="Book Antiqua" w:hAnsi="Book Antiqua" w:cs="Book Antiqua"/>
        </w:rPr>
        <w:tab/>
      </w:r>
      <w:r w:rsidR="00D516FA">
        <w:rPr>
          <w:rFonts w:ascii="Book Antiqua" w:eastAsia="Book Antiqua" w:hAnsi="Book Antiqua" w:cs="Book Antiqua"/>
        </w:rPr>
        <w:tab/>
      </w:r>
      <w:r w:rsidR="00D516FA">
        <w:rPr>
          <w:rFonts w:ascii="Book Antiqua" w:eastAsia="Book Antiqua" w:hAnsi="Book Antiqua" w:cs="Book Antiqua"/>
        </w:rPr>
        <w:tab/>
      </w:r>
      <w:r w:rsidR="00D516FA">
        <w:rPr>
          <w:rFonts w:ascii="Book Antiqua" w:eastAsia="Book Antiqua" w:hAnsi="Book Antiqua" w:cs="Book Antiqua"/>
        </w:rPr>
        <w:tab/>
      </w:r>
      <w:r w:rsidR="00D516FA">
        <w:rPr>
          <w:rFonts w:ascii="Book Antiqua" w:eastAsia="Book Antiqua" w:hAnsi="Book Antiqua" w:cs="Book Antiqua" w:hint="eastAsia"/>
        </w:rPr>
        <w:t xml:space="preserve"> Grace Rohrer</w:t>
      </w:r>
    </w:p>
    <w:p w14:paraId="00000009" w14:textId="77777777" w:rsidR="00BD40A6" w:rsidRDefault="00BD40A6">
      <w:pPr>
        <w:rPr>
          <w:rFonts w:ascii="Book Antiqua" w:eastAsia="Book Antiqua" w:hAnsi="Book Antiqua" w:cs="Book Antiqua" w:hint="eastAsia"/>
        </w:rPr>
      </w:pPr>
    </w:p>
    <w:p w14:paraId="0000000A" w14:textId="77777777" w:rsidR="00BD40A6" w:rsidRDefault="00000000">
      <w:pPr>
        <w:rPr>
          <w:rFonts w:ascii="Book Antiqua" w:eastAsia="Book Antiqua" w:hAnsi="Book Antiqua" w:cs="Book Antiqua"/>
        </w:rPr>
      </w:pPr>
      <w:r>
        <w:rPr>
          <w:rFonts w:ascii="Book Antiqua" w:eastAsia="Book Antiqua" w:hAnsi="Book Antiqua" w:cs="Book Antiqua"/>
        </w:rPr>
        <w:t xml:space="preserve">Prayer for illumination </w:t>
      </w:r>
    </w:p>
    <w:p w14:paraId="0000000B" w14:textId="77777777" w:rsidR="00BD40A6" w:rsidRDefault="00000000">
      <w:pPr>
        <w:rPr>
          <w:rFonts w:ascii="Book Antiqua" w:eastAsia="Book Antiqua" w:hAnsi="Book Antiqua" w:cs="Book Antiqua"/>
          <w:color w:val="000000"/>
        </w:rPr>
      </w:pPr>
      <w:r>
        <w:rPr>
          <w:rFonts w:ascii="Book Antiqua" w:eastAsia="Book Antiqua" w:hAnsi="Book Antiqua" w:cs="Book Antiqua"/>
        </w:rPr>
        <w:t>Lord who welcomes sinners, send your Spirit to sit with us as we hear your Word proclaimed. Find us where we are lost, create in us clean hearts, and help us to see the joy of your mercy. Amen.</w:t>
      </w:r>
    </w:p>
    <w:p w14:paraId="0000000C" w14:textId="77777777" w:rsidR="00BD40A6" w:rsidRDefault="00BD40A6">
      <w:pPr>
        <w:pBdr>
          <w:top w:val="nil"/>
          <w:left w:val="nil"/>
          <w:bottom w:val="nil"/>
          <w:right w:val="nil"/>
          <w:between w:val="nil"/>
        </w:pBdr>
        <w:rPr>
          <w:rFonts w:ascii="Book Antiqua" w:eastAsia="Book Antiqua" w:hAnsi="Book Antiqua" w:cs="Book Antiqua"/>
        </w:rPr>
      </w:pPr>
    </w:p>
    <w:p w14:paraId="0000000E" w14:textId="77777777" w:rsidR="00BD40A6" w:rsidRDefault="00000000">
      <w:pPr>
        <w:rPr>
          <w:rFonts w:ascii="Book Antiqua" w:eastAsia="Book Antiqua" w:hAnsi="Book Antiqua" w:cs="Book Antiqua"/>
        </w:rPr>
      </w:pPr>
      <w:r>
        <w:rPr>
          <w:rFonts w:ascii="Book Antiqua" w:eastAsia="Book Antiqua" w:hAnsi="Book Antiqua" w:cs="Book Antiqua"/>
        </w:rPr>
        <w:t>Last Thursday was September 11. For those who cherish life and peace, and for Americans, the numbers 9/11 will forever carry a sense of suffering and ominousness. We should all remember that day’s images on television. To borrow the words of Roosevelt, that was a day that shall live in infamy.</w:t>
      </w:r>
    </w:p>
    <w:p w14:paraId="0000000F" w14:textId="77777777" w:rsidR="00BD40A6" w:rsidRDefault="00BD40A6">
      <w:pPr>
        <w:rPr>
          <w:rFonts w:ascii="Book Antiqua" w:eastAsia="Book Antiqua" w:hAnsi="Book Antiqua" w:cs="Book Antiqua"/>
        </w:rPr>
      </w:pPr>
    </w:p>
    <w:p w14:paraId="00000011" w14:textId="77777777" w:rsidR="00BD40A6" w:rsidRDefault="00000000">
      <w:pPr>
        <w:rPr>
          <w:rFonts w:ascii="Book Antiqua" w:eastAsia="Book Antiqua" w:hAnsi="Book Antiqua" w:cs="Book Antiqua"/>
        </w:rPr>
      </w:pPr>
      <w:r>
        <w:rPr>
          <w:rFonts w:ascii="Book Antiqua" w:eastAsia="Book Antiqua" w:hAnsi="Book Antiqua" w:cs="Book Antiqua"/>
        </w:rPr>
        <w:t>We remember. What is important is what we remember. As people who follow the Prince of Peace, how do we remember? — In Hebrew, the Prince of Peace, the supreme ruler of wholeness and fullness of life, is not just for some people, but for all people.</w:t>
      </w:r>
    </w:p>
    <w:p w14:paraId="34A3F079" w14:textId="77777777" w:rsidR="00D516FA" w:rsidRDefault="00D516FA">
      <w:pPr>
        <w:rPr>
          <w:rFonts w:ascii="Book Antiqua" w:eastAsia="Book Antiqua" w:hAnsi="Book Antiqua" w:cs="Book Antiqua"/>
          <w:color w:val="000000"/>
        </w:rPr>
      </w:pPr>
    </w:p>
    <w:p w14:paraId="00000013" w14:textId="4CD8CFAD" w:rsidR="00BD40A6" w:rsidRDefault="00000000">
      <w:pPr>
        <w:rPr>
          <w:rFonts w:ascii="Book Antiqua" w:eastAsia="Book Antiqua" w:hAnsi="Book Antiqua" w:cs="Book Antiqua"/>
        </w:rPr>
      </w:pPr>
      <w:r>
        <w:rPr>
          <w:rFonts w:ascii="Book Antiqua" w:eastAsia="Book Antiqua" w:hAnsi="Book Antiqua" w:cs="Book Antiqua"/>
        </w:rPr>
        <w:t>In my memory of the 9/11 event, although it displayed the worst acts of humanity, it also revealed, from the ashes of disaster, human kindness and good deeds.</w:t>
      </w:r>
    </w:p>
    <w:p w14:paraId="00000014" w14:textId="77777777" w:rsidR="00BD40A6" w:rsidRDefault="00BD40A6">
      <w:pPr>
        <w:rPr>
          <w:rFonts w:ascii="Book Antiqua" w:eastAsia="Book Antiqua" w:hAnsi="Book Antiqua" w:cs="Book Antiqua"/>
        </w:rPr>
      </w:pPr>
    </w:p>
    <w:p w14:paraId="00000016" w14:textId="77777777" w:rsidR="00BD40A6" w:rsidRDefault="00000000">
      <w:pPr>
        <w:rPr>
          <w:rFonts w:ascii="Book Antiqua" w:eastAsia="Book Antiqua" w:hAnsi="Book Antiqua" w:cs="Book Antiqua"/>
        </w:rPr>
      </w:pPr>
      <w:r>
        <w:rPr>
          <w:rFonts w:ascii="Book Antiqua" w:eastAsia="Book Antiqua" w:hAnsi="Book Antiqua" w:cs="Book Antiqua"/>
        </w:rPr>
        <w:t xml:space="preserve">The contemporary writer Sebastian Junger, author of </w:t>
      </w:r>
      <w:r>
        <w:rPr>
          <w:rFonts w:ascii="Book Antiqua" w:eastAsia="Book Antiqua" w:hAnsi="Book Antiqua" w:cs="Book Antiqua"/>
          <w:i/>
        </w:rPr>
        <w:t>The Perfect Storm</w:t>
      </w:r>
      <w:r>
        <w:rPr>
          <w:rFonts w:ascii="Book Antiqua" w:eastAsia="Book Antiqua" w:hAnsi="Book Antiqua" w:cs="Book Antiqua"/>
        </w:rPr>
        <w:t xml:space="preserve">, wrote a small work titled </w:t>
      </w:r>
      <w:r>
        <w:rPr>
          <w:rFonts w:ascii="Book Antiqua" w:eastAsia="Book Antiqua" w:hAnsi="Book Antiqua" w:cs="Book Antiqua"/>
          <w:i/>
        </w:rPr>
        <w:t>Tribe</w:t>
      </w:r>
      <w:r>
        <w:rPr>
          <w:rFonts w:ascii="Book Antiqua" w:eastAsia="Book Antiqua" w:hAnsi="Book Antiqua" w:cs="Book Antiqua"/>
        </w:rPr>
        <w:t>, reflecting on how and why people unite and accomplish great things in the face of disaster. Junger believes that cooperating for something beyond oneself is an essential part of the human spirit.</w:t>
      </w:r>
    </w:p>
    <w:p w14:paraId="00000017" w14:textId="77777777" w:rsidR="00BD40A6" w:rsidRDefault="00BD40A6">
      <w:pPr>
        <w:rPr>
          <w:rFonts w:ascii="Book Antiqua" w:eastAsia="Book Antiqua" w:hAnsi="Book Antiqua" w:cs="Book Antiqua"/>
        </w:rPr>
      </w:pPr>
    </w:p>
    <w:p w14:paraId="00000019" w14:textId="77777777" w:rsidR="00BD40A6" w:rsidRDefault="00000000">
      <w:pPr>
        <w:rPr>
          <w:rFonts w:ascii="Book Antiqua" w:eastAsia="Book Antiqua" w:hAnsi="Book Antiqua" w:cs="Book Antiqua"/>
        </w:rPr>
      </w:pPr>
      <w:r>
        <w:rPr>
          <w:rFonts w:ascii="Book Antiqua" w:eastAsia="Book Antiqua" w:hAnsi="Book Antiqua" w:cs="Book Antiqua"/>
        </w:rPr>
        <w:t xml:space="preserve">What he describes applies even more to the community of faith. When we </w:t>
      </w:r>
      <w:proofErr w:type="gramStart"/>
      <w:r>
        <w:rPr>
          <w:rFonts w:ascii="Book Antiqua" w:eastAsia="Book Antiqua" w:hAnsi="Book Antiqua" w:cs="Book Antiqua"/>
        </w:rPr>
        <w:t>gather together</w:t>
      </w:r>
      <w:proofErr w:type="gramEnd"/>
      <w:r>
        <w:rPr>
          <w:rFonts w:ascii="Book Antiqua" w:eastAsia="Book Antiqua" w:hAnsi="Book Antiqua" w:cs="Book Antiqua"/>
        </w:rPr>
        <w:t xml:space="preserve"> and cooperate for something greater, that is the life of God in Jesus.</w:t>
      </w:r>
    </w:p>
    <w:p w14:paraId="0000001A" w14:textId="77777777" w:rsidR="00BD40A6" w:rsidRDefault="00BD40A6">
      <w:pPr>
        <w:rPr>
          <w:rFonts w:ascii="Book Antiqua" w:eastAsia="Book Antiqua" w:hAnsi="Book Antiqua" w:cs="Book Antiqua"/>
        </w:rPr>
      </w:pPr>
    </w:p>
    <w:p w14:paraId="0000001C" w14:textId="77777777" w:rsidR="00BD40A6" w:rsidRDefault="00000000">
      <w:pPr>
        <w:rPr>
          <w:rFonts w:ascii="Book Antiqua" w:eastAsia="Book Antiqua" w:hAnsi="Book Antiqua" w:cs="Book Antiqua"/>
        </w:rPr>
      </w:pPr>
      <w:r>
        <w:rPr>
          <w:rFonts w:ascii="Book Antiqua" w:eastAsia="Book Antiqua" w:hAnsi="Book Antiqua" w:cs="Book Antiqua"/>
        </w:rPr>
        <w:t>Today’s Scripture returns to a series of ideas that are vital and foundational to Christians. They concern the core of who we are and what we do.</w:t>
      </w:r>
    </w:p>
    <w:p w14:paraId="0000001D" w14:textId="77777777" w:rsidR="00BD40A6" w:rsidRDefault="00BD40A6">
      <w:pPr>
        <w:rPr>
          <w:rFonts w:ascii="Book Antiqua" w:eastAsia="Book Antiqua" w:hAnsi="Book Antiqua" w:cs="Book Antiqua"/>
        </w:rPr>
      </w:pPr>
    </w:p>
    <w:p w14:paraId="0000001F" w14:textId="77777777" w:rsidR="00BD40A6" w:rsidRDefault="00000000">
      <w:pPr>
        <w:rPr>
          <w:rFonts w:ascii="Book Antiqua" w:eastAsia="Book Antiqua" w:hAnsi="Book Antiqua" w:cs="Book Antiqua"/>
        </w:rPr>
      </w:pPr>
      <w:r>
        <w:rPr>
          <w:rFonts w:ascii="Book Antiqua" w:eastAsia="Book Antiqua" w:hAnsi="Book Antiqua" w:cs="Book Antiqua"/>
        </w:rPr>
        <w:t>When we compare today’s two passages—Jeremiah 4:11–28 and Luke 15:1–10—we find that they stand in sharp contrast in theme, tone, and the role of God, as if they are about two different Gods. Yet they reveal the same God in the fullness of both judgment and mercy.</w:t>
      </w:r>
    </w:p>
    <w:p w14:paraId="00000020" w14:textId="77777777" w:rsidR="00BD40A6" w:rsidRDefault="00BD40A6">
      <w:pPr>
        <w:rPr>
          <w:rFonts w:ascii="Book Antiqua" w:eastAsia="Book Antiqua" w:hAnsi="Book Antiqua" w:cs="Book Antiqua"/>
        </w:rPr>
      </w:pPr>
    </w:p>
    <w:p w14:paraId="00000022" w14:textId="77777777" w:rsidR="00BD40A6" w:rsidRDefault="00000000">
      <w:pPr>
        <w:rPr>
          <w:rFonts w:ascii="Book Antiqua" w:eastAsia="Book Antiqua" w:hAnsi="Book Antiqua" w:cs="Book Antiqua"/>
        </w:rPr>
      </w:pPr>
      <w:r>
        <w:rPr>
          <w:rFonts w:ascii="Book Antiqua" w:eastAsia="Book Antiqua" w:hAnsi="Book Antiqua" w:cs="Book Antiqua"/>
        </w:rPr>
        <w:t>The parables of the lost sheep and the lost coin in Luke’s Gospel are a gospel of love and mercy. Jeremiah chapter 4 speaks of judgment and destruction.</w:t>
      </w:r>
    </w:p>
    <w:p w14:paraId="6ED81318" w14:textId="77777777" w:rsidR="00D516FA" w:rsidRDefault="00000000">
      <w:pPr>
        <w:rPr>
          <w:rFonts w:ascii="Book Antiqua" w:eastAsia="Book Antiqua" w:hAnsi="Book Antiqua" w:cs="Book Antiqua"/>
        </w:rPr>
      </w:pPr>
      <w:r>
        <w:rPr>
          <w:rFonts w:ascii="Book Antiqua" w:eastAsia="Book Antiqua" w:hAnsi="Book Antiqua" w:cs="Book Antiqua"/>
        </w:rPr>
        <w:t>Jeremiah 4:11–28 is a prophecy of the coming judgment upon the nation of Judah.</w:t>
      </w:r>
      <w:r>
        <w:rPr>
          <w:rFonts w:ascii="Book Antiqua" w:eastAsia="Book Antiqua" w:hAnsi="Book Antiqua" w:cs="Book Antiqua"/>
        </w:rPr>
        <w:br/>
      </w:r>
    </w:p>
    <w:p w14:paraId="00000025" w14:textId="7865A782" w:rsidR="00BD40A6" w:rsidRDefault="00000000">
      <w:pPr>
        <w:rPr>
          <w:rFonts w:ascii="Book Antiqua" w:eastAsia="Book Antiqua" w:hAnsi="Book Antiqua" w:cs="Book Antiqua"/>
        </w:rPr>
      </w:pPr>
      <w:r>
        <w:rPr>
          <w:rFonts w:ascii="Book Antiqua" w:eastAsia="Book Antiqua" w:hAnsi="Book Antiqua" w:cs="Book Antiqua"/>
        </w:rPr>
        <w:t>Main verses:</w:t>
      </w:r>
    </w:p>
    <w:p w14:paraId="00000026" w14:textId="77777777" w:rsidR="00BD40A6" w:rsidRDefault="00000000">
      <w:pPr>
        <w:numPr>
          <w:ilvl w:val="0"/>
          <w:numId w:val="1"/>
        </w:numPr>
        <w:rPr>
          <w:rFonts w:ascii="Book Antiqua" w:eastAsia="Book Antiqua" w:hAnsi="Book Antiqua" w:cs="Book Antiqua"/>
        </w:rPr>
      </w:pPr>
      <w:r>
        <w:rPr>
          <w:rFonts w:ascii="Book Antiqua" w:eastAsia="Book Antiqua" w:hAnsi="Book Antiqua" w:cs="Book Antiqua"/>
        </w:rPr>
        <w:lastRenderedPageBreak/>
        <w:t>The scorching wind (v. 11–12) symbolizes destruction.</w:t>
      </w:r>
    </w:p>
    <w:p w14:paraId="00000027" w14:textId="77777777" w:rsidR="00BD40A6" w:rsidRDefault="00000000">
      <w:pPr>
        <w:numPr>
          <w:ilvl w:val="0"/>
          <w:numId w:val="1"/>
        </w:numPr>
        <w:rPr>
          <w:rFonts w:ascii="Book Antiqua" w:eastAsia="Book Antiqua" w:hAnsi="Book Antiqua" w:cs="Book Antiqua"/>
        </w:rPr>
      </w:pPr>
      <w:r>
        <w:rPr>
          <w:rFonts w:ascii="Book Antiqua" w:eastAsia="Book Antiqua" w:hAnsi="Book Antiqua" w:cs="Book Antiqua"/>
        </w:rPr>
        <w:t>The enemy comes like a whirlwind (v. 13).</w:t>
      </w:r>
    </w:p>
    <w:p w14:paraId="00000028" w14:textId="77777777" w:rsidR="00BD40A6" w:rsidRDefault="00000000">
      <w:pPr>
        <w:numPr>
          <w:ilvl w:val="0"/>
          <w:numId w:val="1"/>
        </w:numPr>
        <w:rPr>
          <w:rFonts w:ascii="Book Antiqua" w:eastAsia="Book Antiqua" w:hAnsi="Book Antiqua" w:cs="Book Antiqua"/>
        </w:rPr>
      </w:pPr>
      <w:r>
        <w:rPr>
          <w:rFonts w:ascii="Book Antiqua" w:eastAsia="Book Antiqua" w:hAnsi="Book Antiqua" w:cs="Book Antiqua"/>
        </w:rPr>
        <w:t>The land desolate, the cities ruined, the heavens darkened, the earth quaking (v. 23–26).</w:t>
      </w:r>
    </w:p>
    <w:p w14:paraId="00000029" w14:textId="77777777" w:rsidR="00BD40A6" w:rsidRDefault="00000000">
      <w:pPr>
        <w:numPr>
          <w:ilvl w:val="0"/>
          <w:numId w:val="1"/>
        </w:numPr>
        <w:rPr>
          <w:rFonts w:ascii="Book Antiqua" w:eastAsia="Book Antiqua" w:hAnsi="Book Antiqua" w:cs="Book Antiqua"/>
        </w:rPr>
      </w:pPr>
      <w:r>
        <w:rPr>
          <w:rFonts w:ascii="Book Antiqua" w:eastAsia="Book Antiqua" w:hAnsi="Book Antiqua" w:cs="Book Antiqua"/>
        </w:rPr>
        <w:t>God grieves, yet judgment remains unavoidable (v. 27–28).</w:t>
      </w:r>
      <w:r>
        <w:rPr>
          <w:rFonts w:ascii="Book Antiqua" w:eastAsia="Book Antiqua" w:hAnsi="Book Antiqua" w:cs="Book Antiqua"/>
        </w:rPr>
        <w:br/>
        <w:t xml:space="preserve"> Theme: God’s anger and judgment against sin, Judah’s coming destruction. In fact, chapter after chapter of Jeremiah portrays the Lord God as “very angry, filled with wrath.”</w:t>
      </w:r>
    </w:p>
    <w:p w14:paraId="0000002A" w14:textId="77777777" w:rsidR="00BD40A6" w:rsidRDefault="00BD40A6">
      <w:pPr>
        <w:rPr>
          <w:rFonts w:ascii="Book Antiqua" w:eastAsia="Book Antiqua" w:hAnsi="Book Antiqua" w:cs="Book Antiqua"/>
        </w:rPr>
      </w:pPr>
    </w:p>
    <w:p w14:paraId="0000002C" w14:textId="77777777" w:rsidR="00BD40A6" w:rsidRDefault="00000000">
      <w:pPr>
        <w:rPr>
          <w:rFonts w:ascii="Book Antiqua" w:eastAsia="Book Antiqua" w:hAnsi="Book Antiqua" w:cs="Book Antiqua"/>
        </w:rPr>
      </w:pPr>
      <w:r>
        <w:rPr>
          <w:rFonts w:ascii="Book Antiqua" w:eastAsia="Book Antiqua" w:hAnsi="Book Antiqua" w:cs="Book Antiqua"/>
          <w:b/>
        </w:rPr>
        <w:t>Theme:</w:t>
      </w:r>
      <w:r>
        <w:rPr>
          <w:rFonts w:ascii="Book Antiqua" w:eastAsia="Book Antiqua" w:hAnsi="Book Antiqua" w:cs="Book Antiqua"/>
        </w:rPr>
        <w:t xml:space="preserve"> God’s anger and judgment against sin; Judah is about to face destruction. In fact, for many consecutive chapters in Jeremiah, we can read this kind of “great anger, wrath” from the Lord God.</w:t>
      </w:r>
    </w:p>
    <w:p w14:paraId="3390D7C0" w14:textId="77777777" w:rsidR="00D516FA" w:rsidRDefault="00D516FA">
      <w:pPr>
        <w:rPr>
          <w:rFonts w:ascii="Book Antiqua" w:eastAsia="Book Antiqua" w:hAnsi="Book Antiqua" w:cs="Book Antiqua"/>
          <w:color w:val="000000"/>
        </w:rPr>
      </w:pPr>
    </w:p>
    <w:p w14:paraId="0000002E" w14:textId="1ED6DAB3" w:rsidR="00BD40A6" w:rsidRDefault="00000000">
      <w:pPr>
        <w:rPr>
          <w:rFonts w:ascii="Book Antiqua" w:eastAsia="Book Antiqua" w:hAnsi="Book Antiqua" w:cs="Book Antiqua"/>
        </w:rPr>
      </w:pPr>
      <w:r>
        <w:rPr>
          <w:rFonts w:ascii="Book Antiqua" w:eastAsia="Book Antiqua" w:hAnsi="Book Antiqua" w:cs="Book Antiqua"/>
        </w:rPr>
        <w:t>Turning to the New Testament, Luke 15:1–10, Jesus uses two parables (the lost sheep and the lost coin) to answer the Pharisees’ questioning, explaining the kingdom of heaven’s attitude toward sinners.</w:t>
      </w:r>
    </w:p>
    <w:p w14:paraId="0000002F" w14:textId="77777777" w:rsidR="00BD40A6" w:rsidRDefault="00BD40A6">
      <w:pPr>
        <w:rPr>
          <w:rFonts w:ascii="Book Antiqua" w:eastAsia="Book Antiqua" w:hAnsi="Book Antiqua" w:cs="Book Antiqua"/>
        </w:rPr>
      </w:pPr>
    </w:p>
    <w:p w14:paraId="00000031" w14:textId="77777777" w:rsidR="00BD40A6" w:rsidRDefault="00000000">
      <w:pPr>
        <w:rPr>
          <w:rFonts w:ascii="Book Antiqua" w:eastAsia="Book Antiqua" w:hAnsi="Book Antiqua" w:cs="Book Antiqua"/>
          <w:highlight w:val="white"/>
        </w:rPr>
      </w:pPr>
      <w:r>
        <w:rPr>
          <w:rFonts w:ascii="Book Antiqua" w:eastAsia="Book Antiqua" w:hAnsi="Book Antiqua" w:cs="Book Antiqua"/>
          <w:b/>
          <w:highlight w:val="white"/>
        </w:rPr>
        <w:t>Theme:</w:t>
      </w:r>
      <w:r>
        <w:rPr>
          <w:rFonts w:ascii="Book Antiqua" w:eastAsia="Book Antiqua" w:hAnsi="Book Antiqua" w:cs="Book Antiqua"/>
          <w:highlight w:val="white"/>
        </w:rPr>
        <w:t xml:space="preserve"> God’s seeking and welcoming of the lost, emphasizing the value of repentance and God’s joy. The Lord Jesus came into the world to seek and save the lost, to let them enjoy the joy of coming home and the love of God.</w:t>
      </w:r>
    </w:p>
    <w:p w14:paraId="00000032" w14:textId="77777777" w:rsidR="00BD40A6" w:rsidRDefault="00BD40A6">
      <w:pPr>
        <w:rPr>
          <w:rFonts w:ascii="Book Antiqua" w:eastAsia="Book Antiqua" w:hAnsi="Book Antiqua" w:cs="Book Antiqua"/>
          <w:highlight w:val="white"/>
        </w:rPr>
      </w:pPr>
    </w:p>
    <w:p w14:paraId="00000034" w14:textId="77777777" w:rsidR="00BD40A6" w:rsidRDefault="00000000">
      <w:pPr>
        <w:rPr>
          <w:rFonts w:ascii="Book Antiqua" w:eastAsia="Book Antiqua" w:hAnsi="Book Antiqua" w:cs="Book Antiqua"/>
          <w:highlight w:val="white"/>
        </w:rPr>
      </w:pPr>
      <w:r>
        <w:rPr>
          <w:rFonts w:ascii="Book Antiqua" w:eastAsia="Book Antiqua" w:hAnsi="Book Antiqua" w:cs="Book Antiqua"/>
          <w:highlight w:val="white"/>
        </w:rPr>
        <w:t>What Luke writes is completely different from what the most heartbroken and grieving prophet Jeremiah describes—Jeremiah sitting amid desolation and ruin, the holy city Jerusalem burned by fire, as the Lord God had said, so miserable.</w:t>
      </w:r>
    </w:p>
    <w:p w14:paraId="00000035" w14:textId="77777777" w:rsidR="00BD40A6" w:rsidRDefault="00BD40A6">
      <w:pPr>
        <w:rPr>
          <w:rFonts w:ascii="Book Antiqua" w:eastAsia="Book Antiqua" w:hAnsi="Book Antiqua" w:cs="Book Antiqua"/>
          <w:highlight w:val="white"/>
        </w:rPr>
      </w:pPr>
    </w:p>
    <w:p w14:paraId="00000037" w14:textId="77777777" w:rsidR="00BD40A6" w:rsidRDefault="00000000">
      <w:pPr>
        <w:rPr>
          <w:rFonts w:ascii="Book Antiqua" w:eastAsia="Book Antiqua" w:hAnsi="Book Antiqua" w:cs="Book Antiqua"/>
        </w:rPr>
      </w:pPr>
      <w:r>
        <w:rPr>
          <w:rFonts w:ascii="Book Antiqua" w:eastAsia="Book Antiqua" w:hAnsi="Book Antiqua" w:cs="Book Antiqua"/>
        </w:rPr>
        <w:t>This also seems to match many people’s stereotypical impression of the New Testament and Old Testament. The God of the Old Testament is a judging, angry God; the New Testament’s is a loving, merciful God. But that is a misunderstanding taken out of context.</w:t>
      </w:r>
    </w:p>
    <w:p w14:paraId="00000038" w14:textId="77777777" w:rsidR="00BD40A6" w:rsidRDefault="00BD40A6">
      <w:pPr>
        <w:rPr>
          <w:rFonts w:ascii="Book Antiqua" w:eastAsia="Book Antiqua" w:hAnsi="Book Antiqua" w:cs="Book Antiqua"/>
        </w:rPr>
      </w:pPr>
    </w:p>
    <w:p w14:paraId="0000003A" w14:textId="77777777" w:rsidR="00BD40A6" w:rsidRDefault="00000000">
      <w:pPr>
        <w:rPr>
          <w:rFonts w:ascii="Book Antiqua" w:eastAsia="Book Antiqua" w:hAnsi="Book Antiqua" w:cs="Book Antiqua"/>
        </w:rPr>
      </w:pPr>
      <w:r>
        <w:rPr>
          <w:rFonts w:ascii="Book Antiqua" w:eastAsia="Book Antiqua" w:hAnsi="Book Antiqua" w:cs="Book Antiqua"/>
        </w:rPr>
        <w:t>When we carefully read the first fifteen chapters of Jeremiah, we can sense how merciful God is toward His people, pleading with them to turn back. In chapter 3, the Lord says: “Unfaithful Israel, return to me! My love for you is unchanged; I will not be angry with you forever.</w:t>
      </w:r>
    </w:p>
    <w:p w14:paraId="0000003B" w14:textId="77777777" w:rsidR="00BD40A6" w:rsidRDefault="00BD40A6">
      <w:pPr>
        <w:rPr>
          <w:rFonts w:ascii="Book Antiqua" w:eastAsia="Book Antiqua" w:hAnsi="Book Antiqua" w:cs="Book Antiqua"/>
        </w:rPr>
      </w:pPr>
    </w:p>
    <w:p w14:paraId="0000003D" w14:textId="77777777" w:rsidR="00BD40A6" w:rsidRDefault="00000000">
      <w:pPr>
        <w:rPr>
          <w:rFonts w:ascii="Book Antiqua" w:eastAsia="Book Antiqua" w:hAnsi="Book Antiqua" w:cs="Book Antiqua"/>
        </w:rPr>
      </w:pPr>
      <w:r>
        <w:rPr>
          <w:rFonts w:ascii="Book Antiqua" w:eastAsia="Book Antiqua" w:hAnsi="Book Antiqua" w:cs="Book Antiqua"/>
        </w:rPr>
        <w:t>A few verses later it says: Israel, how gladly I would treat you as my children and give you the most beautiful land in the world—the most fertile. I thought you would call me Father and never turn away from me again. But you have been unfaithful, like a wife who leaves her husband. I—the Lord—declare this.”</w:t>
      </w:r>
    </w:p>
    <w:p w14:paraId="0000003E" w14:textId="77777777" w:rsidR="00BD40A6" w:rsidRDefault="00BD40A6">
      <w:pPr>
        <w:rPr>
          <w:rFonts w:ascii="Book Antiqua" w:eastAsia="Book Antiqua" w:hAnsi="Book Antiqua" w:cs="Book Antiqua"/>
        </w:rPr>
      </w:pPr>
    </w:p>
    <w:p w14:paraId="00000040" w14:textId="77777777" w:rsidR="00BD40A6" w:rsidRDefault="00000000">
      <w:pPr>
        <w:rPr>
          <w:rFonts w:ascii="Book Antiqua" w:eastAsia="Book Antiqua" w:hAnsi="Book Antiqua" w:cs="Book Antiqua"/>
        </w:rPr>
      </w:pPr>
      <w:r>
        <w:rPr>
          <w:rFonts w:ascii="Book Antiqua" w:eastAsia="Book Antiqua" w:hAnsi="Book Antiqua" w:cs="Book Antiqua"/>
        </w:rPr>
        <w:t>In these scriptures we can hear yearning and sorrow, like a parent or a loving husband whose child has strayed or whose spouse has left—how grieved and saddened God is. If we only hear today’s text, Jeremiah 4, without hearing the sorrowful heart of love, then all we hear is “wrath.”</w:t>
      </w:r>
    </w:p>
    <w:p w14:paraId="00000043" w14:textId="77777777" w:rsidR="00BD40A6" w:rsidRDefault="00000000">
      <w:pPr>
        <w:rPr>
          <w:rFonts w:ascii="Book Antiqua" w:eastAsia="Book Antiqua" w:hAnsi="Book Antiqua" w:cs="Book Antiqua"/>
        </w:rPr>
      </w:pPr>
      <w:r>
        <w:rPr>
          <w:rFonts w:ascii="Book Antiqua" w:eastAsia="Book Antiqua" w:hAnsi="Book Antiqua" w:cs="Book Antiqua"/>
        </w:rPr>
        <w:lastRenderedPageBreak/>
        <w:t>In the Bible, the wrath of God is not emotional. God opposes without compromise and with anger everything that would destroy His purposes of love and mercy.</w:t>
      </w:r>
    </w:p>
    <w:p w14:paraId="00000044" w14:textId="77777777" w:rsidR="00BD40A6" w:rsidRDefault="00BD40A6">
      <w:pPr>
        <w:rPr>
          <w:rFonts w:ascii="Book Antiqua" w:eastAsia="Book Antiqua" w:hAnsi="Book Antiqua" w:cs="Book Antiqua"/>
        </w:rPr>
      </w:pPr>
    </w:p>
    <w:p w14:paraId="00000046" w14:textId="77777777" w:rsidR="00BD40A6" w:rsidRDefault="00000000">
      <w:pPr>
        <w:rPr>
          <w:rFonts w:ascii="Book Antiqua" w:eastAsia="Book Antiqua" w:hAnsi="Book Antiqua" w:cs="Book Antiqua"/>
        </w:rPr>
      </w:pPr>
      <w:r>
        <w:rPr>
          <w:rFonts w:ascii="Book Antiqua" w:eastAsia="Book Antiqua" w:hAnsi="Book Antiqua" w:cs="Book Antiqua"/>
        </w:rPr>
        <w:t xml:space="preserve">It is like the 2000 film </w:t>
      </w:r>
      <w:r>
        <w:rPr>
          <w:rFonts w:ascii="Book Antiqua" w:eastAsia="Book Antiqua" w:hAnsi="Book Antiqua" w:cs="Book Antiqua"/>
          <w:i/>
        </w:rPr>
        <w:t>Traffic</w:t>
      </w:r>
      <w:r>
        <w:rPr>
          <w:rFonts w:ascii="Book Antiqua" w:eastAsia="Book Antiqua" w:hAnsi="Book Antiqua" w:cs="Book Antiqua"/>
        </w:rPr>
        <w:t>. Michael Douglas plays an Ohio judge, appointed by the President of the United States as the one in charge of the national “war on drugs.” Soon after his appointment, his daughter—a good student, a teenager—while her parents were away in Washington, D.C. for meetings, went to an unsupervised party. There, someone offered her cocaine. She tried it, loved the feeling, and later became addicted. Her father was determined to seek back this lost sheep, and he saw his daughter caught in terrible company, in the dark world of drugs. For parents, toward those predators who deal drugs to their own children, there must be anger and hatred.</w:t>
      </w:r>
    </w:p>
    <w:p w14:paraId="00000047" w14:textId="77777777" w:rsidR="00BD40A6" w:rsidRDefault="00BD40A6">
      <w:pPr>
        <w:rPr>
          <w:rFonts w:ascii="Book Antiqua" w:eastAsia="Book Antiqua" w:hAnsi="Book Antiqua" w:cs="Book Antiqua"/>
        </w:rPr>
      </w:pPr>
    </w:p>
    <w:p w14:paraId="00000049" w14:textId="77777777" w:rsidR="00BD40A6" w:rsidRDefault="00000000">
      <w:pPr>
        <w:rPr>
          <w:rFonts w:ascii="Book Antiqua" w:eastAsia="Book Antiqua" w:hAnsi="Book Antiqua" w:cs="Book Antiqua"/>
        </w:rPr>
      </w:pPr>
      <w:r>
        <w:rPr>
          <w:rFonts w:ascii="Book Antiqua" w:eastAsia="Book Antiqua" w:hAnsi="Book Antiqua" w:cs="Book Antiqua"/>
        </w:rPr>
        <w:t xml:space="preserve">Another film, adapted from Cormac McCarthy’s book, </w:t>
      </w:r>
      <w:r>
        <w:rPr>
          <w:rFonts w:ascii="Book Antiqua" w:eastAsia="Book Antiqua" w:hAnsi="Book Antiqua" w:cs="Book Antiqua"/>
          <w:i/>
        </w:rPr>
        <w:t>No Country for Old Men</w:t>
      </w:r>
      <w:r>
        <w:rPr>
          <w:rFonts w:ascii="Book Antiqua" w:eastAsia="Book Antiqua" w:hAnsi="Book Antiqua" w:cs="Book Antiqua"/>
        </w:rPr>
        <w:t>, Sheriff Bell in the film is a truly good man. He is courageous and works hard to resist the drug trade, but all his efforts are in vain. He says a very theological sentence: “If you were Satan, how would you make people fall to their knees and pray? Perhaps you would think of drugs.”</w:t>
      </w:r>
    </w:p>
    <w:p w14:paraId="0000004A" w14:textId="77777777" w:rsidR="00BD40A6" w:rsidRDefault="00BD40A6">
      <w:pPr>
        <w:rPr>
          <w:rFonts w:ascii="Book Antiqua" w:eastAsia="Book Antiqua" w:hAnsi="Book Antiqua" w:cs="Book Antiqua"/>
        </w:rPr>
      </w:pPr>
    </w:p>
    <w:p w14:paraId="0000004C" w14:textId="77777777" w:rsidR="00BD40A6" w:rsidRDefault="00000000">
      <w:pPr>
        <w:rPr>
          <w:rFonts w:ascii="Book Antiqua" w:eastAsia="Book Antiqua" w:hAnsi="Book Antiqua" w:cs="Book Antiqua"/>
        </w:rPr>
      </w:pPr>
      <w:r>
        <w:rPr>
          <w:rFonts w:ascii="Book Antiqua" w:eastAsia="Book Antiqua" w:hAnsi="Book Antiqua" w:cs="Book Antiqua"/>
        </w:rPr>
        <w:t xml:space="preserve">Satan appears not only in the Old </w:t>
      </w:r>
      <w:proofErr w:type="gramStart"/>
      <w:r>
        <w:rPr>
          <w:rFonts w:ascii="Book Antiqua" w:eastAsia="Book Antiqua" w:hAnsi="Book Antiqua" w:cs="Book Antiqua"/>
        </w:rPr>
        <w:t>Testament, but</w:t>
      </w:r>
      <w:proofErr w:type="gramEnd"/>
      <w:r>
        <w:rPr>
          <w:rFonts w:ascii="Book Antiqua" w:eastAsia="Book Antiqua" w:hAnsi="Book Antiqua" w:cs="Book Antiqua"/>
        </w:rPr>
        <w:t xml:space="preserve"> is mentioned many times in the New Testament. In the four Gospels, describing Jesus from beginning to end of His ministry, He is often confronting the devil.</w:t>
      </w:r>
    </w:p>
    <w:p w14:paraId="0000004D" w14:textId="77777777" w:rsidR="00BD40A6" w:rsidRDefault="00BD40A6">
      <w:pPr>
        <w:rPr>
          <w:rFonts w:ascii="Book Antiqua" w:eastAsia="Book Antiqua" w:hAnsi="Book Antiqua" w:cs="Book Antiqua"/>
        </w:rPr>
      </w:pPr>
    </w:p>
    <w:p w14:paraId="0000004F" w14:textId="77777777" w:rsidR="00BD40A6" w:rsidRDefault="00000000">
      <w:pPr>
        <w:rPr>
          <w:rFonts w:ascii="Book Antiqua" w:eastAsia="Book Antiqua" w:hAnsi="Book Antiqua" w:cs="Book Antiqua"/>
        </w:rPr>
      </w:pPr>
      <w:r>
        <w:rPr>
          <w:rFonts w:ascii="Book Antiqua" w:eastAsia="Book Antiqua" w:hAnsi="Book Antiqua" w:cs="Book Antiqua"/>
        </w:rPr>
        <w:t>The author Luke refers to Satan (the evil one, or the devil) at least 25 times. A woman had been bent over for 18 years, unable to straighten herself. Jesus healed her on the Sabbath, causing dissatisfaction among the Jewish leaders. The Lord firmly exposed their hypocrisy and said to them: “This woman is a daughter of Abraham, whom Satan has bound for eighteen long years. Should she not be set free on the Sabbath day from what bound her?” (Luke 13:16)</w:t>
      </w:r>
    </w:p>
    <w:p w14:paraId="00000050" w14:textId="77777777" w:rsidR="00BD40A6" w:rsidRDefault="00BD40A6">
      <w:pPr>
        <w:rPr>
          <w:rFonts w:ascii="Book Antiqua" w:eastAsia="Book Antiqua" w:hAnsi="Book Antiqua" w:cs="Book Antiqua"/>
          <w:color w:val="000000"/>
        </w:rPr>
      </w:pPr>
    </w:p>
    <w:p w14:paraId="00000051" w14:textId="77777777" w:rsidR="00BD40A6" w:rsidRDefault="00000000">
      <w:pPr>
        <w:rPr>
          <w:rFonts w:ascii="Book Antiqua" w:eastAsia="Book Antiqua" w:hAnsi="Book Antiqua" w:cs="Book Antiqua"/>
          <w:color w:val="000000"/>
        </w:rPr>
      </w:pPr>
      <w:r>
        <w:rPr>
          <w:rFonts w:ascii="Book Antiqua" w:eastAsia="Book Antiqua" w:hAnsi="Book Antiqua" w:cs="Book Antiqua"/>
          <w:color w:val="000000"/>
        </w:rPr>
        <w:t>那是一位生氣的耶穌，不是和謁可親、沒指責的耶穌醫治人的耶穌。他用性命和敵對的力量在戰鬥。好的牧者必須要將狼趕走。</w:t>
      </w:r>
      <w:r>
        <w:rPr>
          <w:rFonts w:ascii="Book Antiqua" w:eastAsia="Book Antiqua" w:hAnsi="Book Antiqua" w:cs="Book Antiqua"/>
          <w:color w:val="000000"/>
        </w:rPr>
        <w:br/>
        <w:t xml:space="preserve">That was an angry Jesus—not the gentle, non-confrontational </w:t>
      </w:r>
      <w:proofErr w:type="gramStart"/>
      <w:r>
        <w:rPr>
          <w:rFonts w:ascii="Book Antiqua" w:eastAsia="Book Antiqua" w:hAnsi="Book Antiqua" w:cs="Book Antiqua"/>
          <w:color w:val="000000"/>
        </w:rPr>
        <w:t>Jesus</w:t>
      </w:r>
      <w:proofErr w:type="gramEnd"/>
      <w:r>
        <w:rPr>
          <w:rFonts w:ascii="Book Antiqua" w:eastAsia="Book Antiqua" w:hAnsi="Book Antiqua" w:cs="Book Antiqua"/>
          <w:color w:val="000000"/>
        </w:rPr>
        <w:t xml:space="preserve"> healing without rebuke. He was fighting with His life against hostile forces. A good shepherd must drive away the wolves.</w:t>
      </w:r>
    </w:p>
    <w:p w14:paraId="00000052" w14:textId="77777777" w:rsidR="00BD40A6" w:rsidRDefault="00BD40A6">
      <w:pPr>
        <w:rPr>
          <w:rFonts w:ascii="Book Antiqua" w:eastAsia="Book Antiqua" w:hAnsi="Book Antiqua" w:cs="Book Antiqua"/>
        </w:rPr>
      </w:pPr>
    </w:p>
    <w:p w14:paraId="00000054" w14:textId="77777777" w:rsidR="00BD40A6" w:rsidRDefault="00000000">
      <w:pPr>
        <w:rPr>
          <w:rFonts w:ascii="Book Antiqua" w:eastAsia="Book Antiqua" w:hAnsi="Book Antiqua" w:cs="Book Antiqua"/>
        </w:rPr>
      </w:pPr>
      <w:r>
        <w:rPr>
          <w:rFonts w:ascii="Book Antiqua" w:eastAsia="Book Antiqua" w:hAnsi="Book Antiqua" w:cs="Book Antiqua"/>
        </w:rPr>
        <w:t xml:space="preserve">Where does the image of the good shepherd come from? Not only from Psalm 23, but also from many other Old Testament passages. Jeremiah 31 writes: “Hear the word of the Lord, </w:t>
      </w:r>
      <w:proofErr w:type="gramStart"/>
      <w:r>
        <w:rPr>
          <w:rFonts w:ascii="Book Antiqua" w:eastAsia="Book Antiqua" w:hAnsi="Book Antiqua" w:cs="Book Antiqua"/>
        </w:rPr>
        <w:t>you</w:t>
      </w:r>
      <w:proofErr w:type="gramEnd"/>
      <w:r>
        <w:rPr>
          <w:rFonts w:ascii="Book Antiqua" w:eastAsia="Book Antiqua" w:hAnsi="Book Antiqua" w:cs="Book Antiqua"/>
        </w:rPr>
        <w:t xml:space="preserve"> nations; proclaim it in distant coastlands: ‘He who scattered Israel will gather them and will watch over his flock like a shepherd.’ For the Lord will deliver Jacob and redeem them from the hand of those stronger than they.” (31:10–11)</w:t>
      </w:r>
    </w:p>
    <w:p w14:paraId="00000055" w14:textId="77777777" w:rsidR="00BD40A6" w:rsidRDefault="00BD40A6">
      <w:pPr>
        <w:rPr>
          <w:rFonts w:ascii="Book Antiqua" w:eastAsia="Book Antiqua" w:hAnsi="Book Antiqua" w:cs="Book Antiqua"/>
        </w:rPr>
      </w:pPr>
    </w:p>
    <w:p w14:paraId="00000057" w14:textId="77777777" w:rsidR="00BD40A6" w:rsidRDefault="00000000">
      <w:pPr>
        <w:rPr>
          <w:rFonts w:ascii="Book Antiqua" w:eastAsia="Book Antiqua" w:hAnsi="Book Antiqua" w:cs="Book Antiqua"/>
        </w:rPr>
      </w:pPr>
      <w:r>
        <w:rPr>
          <w:rFonts w:ascii="Book Antiqua" w:eastAsia="Book Antiqua" w:hAnsi="Book Antiqua" w:cs="Book Antiqua"/>
        </w:rPr>
        <w:t xml:space="preserve">In both Old and New Testament alike, we see God’s people under great bondage, temptation, attack, with wolves everywhere. In the movie </w:t>
      </w:r>
      <w:r>
        <w:rPr>
          <w:rFonts w:ascii="Book Antiqua" w:eastAsia="Book Antiqua" w:hAnsi="Book Antiqua" w:cs="Book Antiqua"/>
          <w:i/>
        </w:rPr>
        <w:t>Traffic</w:t>
      </w:r>
      <w:r>
        <w:rPr>
          <w:rFonts w:ascii="Book Antiqua" w:eastAsia="Book Antiqua" w:hAnsi="Book Antiqua" w:cs="Book Antiqua"/>
        </w:rPr>
        <w:t xml:space="preserve">, </w:t>
      </w:r>
      <w:proofErr w:type="gramStart"/>
      <w:r>
        <w:rPr>
          <w:rFonts w:ascii="Book Antiqua" w:eastAsia="Book Antiqua" w:hAnsi="Book Antiqua" w:cs="Book Antiqua"/>
        </w:rPr>
        <w:t>it is clear that the</w:t>
      </w:r>
      <w:proofErr w:type="gramEnd"/>
      <w:r>
        <w:rPr>
          <w:rFonts w:ascii="Book Antiqua" w:eastAsia="Book Antiqua" w:hAnsi="Book Antiqua" w:cs="Book Antiqua"/>
        </w:rPr>
        <w:t xml:space="preserve"> drug trade does not depend only on illegal businesses and dealers, but many accomplices </w:t>
      </w:r>
      <w:r>
        <w:rPr>
          <w:rFonts w:ascii="Book Antiqua" w:eastAsia="Book Antiqua" w:hAnsi="Book Antiqua" w:cs="Book Antiqua"/>
        </w:rPr>
        <w:lastRenderedPageBreak/>
        <w:t>who should be good people, including police, lawmakers, public servants, and adult consumers who know what they are doing. Are they wolves? It is hard to distinguish who is a sheep and who is a wolf. Moreover, people themselves are their own greatest enemies.</w:t>
      </w:r>
    </w:p>
    <w:p w14:paraId="00000058" w14:textId="77777777" w:rsidR="00BD40A6" w:rsidRDefault="00BD40A6">
      <w:pPr>
        <w:rPr>
          <w:rFonts w:ascii="Book Antiqua" w:eastAsia="Book Antiqua" w:hAnsi="Book Antiqua" w:cs="Book Antiqua"/>
        </w:rPr>
      </w:pPr>
    </w:p>
    <w:p w14:paraId="0000005A" w14:textId="77777777" w:rsidR="00BD40A6" w:rsidRDefault="00000000">
      <w:pPr>
        <w:rPr>
          <w:rFonts w:ascii="Book Antiqua" w:eastAsia="Book Antiqua" w:hAnsi="Book Antiqua" w:cs="Book Antiqua"/>
        </w:rPr>
      </w:pPr>
      <w:r>
        <w:rPr>
          <w:rFonts w:ascii="Book Antiqua" w:eastAsia="Book Antiqua" w:hAnsi="Book Antiqua" w:cs="Book Antiqua"/>
        </w:rPr>
        <w:t>In the drug trade, many go unpunished. “Impunity” is a very important word, and in a very recent situation it relates to how to respond to the great crisis in Syria and the phenomenon of impunity. If poison gas is released and kills 1,400 people, including women and children, violating international law, yet no responsible person can be found, it becomes impunity.</w:t>
      </w:r>
    </w:p>
    <w:p w14:paraId="0000005B" w14:textId="77777777" w:rsidR="00BD40A6" w:rsidRDefault="00BD40A6">
      <w:pPr>
        <w:rPr>
          <w:rFonts w:ascii="Book Antiqua" w:eastAsia="Book Antiqua" w:hAnsi="Book Antiqua" w:cs="Book Antiqua"/>
        </w:rPr>
      </w:pPr>
    </w:p>
    <w:p w14:paraId="0000005D" w14:textId="77777777" w:rsidR="00BD40A6" w:rsidRDefault="00000000">
      <w:pPr>
        <w:rPr>
          <w:rFonts w:ascii="Book Antiqua" w:eastAsia="Book Antiqua" w:hAnsi="Book Antiqua" w:cs="Book Antiqua"/>
        </w:rPr>
      </w:pPr>
      <w:r>
        <w:rPr>
          <w:rFonts w:ascii="Book Antiqua" w:eastAsia="Book Antiqua" w:hAnsi="Book Antiqua" w:cs="Book Antiqua"/>
        </w:rPr>
        <w:t>Wherever there is impunity, there is exploitation, lawlessness, chaos, violence, murder. But there is still no way to punish the repeat offenders in Syria. Justice in this world is very hard to achieve. Even harder is how to place mercy within justice. How to balance justice and mercy is an extremely difficult matter. We’ll never get it right!</w:t>
      </w:r>
    </w:p>
    <w:p w14:paraId="0000005E" w14:textId="77777777" w:rsidR="00BD40A6" w:rsidRDefault="00BD40A6">
      <w:pPr>
        <w:rPr>
          <w:rFonts w:ascii="Book Antiqua" w:eastAsia="Book Antiqua" w:hAnsi="Book Antiqua" w:cs="Book Antiqua"/>
        </w:rPr>
      </w:pPr>
    </w:p>
    <w:p w14:paraId="00000060" w14:textId="77777777" w:rsidR="00BD40A6" w:rsidRDefault="00000000">
      <w:pPr>
        <w:rPr>
          <w:rFonts w:ascii="Book Antiqua" w:eastAsia="Book Antiqua" w:hAnsi="Book Antiqua" w:cs="Book Antiqua"/>
        </w:rPr>
      </w:pPr>
      <w:r>
        <w:rPr>
          <w:rFonts w:ascii="Book Antiqua" w:eastAsia="Book Antiqua" w:hAnsi="Book Antiqua" w:cs="Book Antiqua"/>
        </w:rPr>
        <w:t>But we know that this world without justice, a world of impunity, is hell. A lawless, boundless territory of cruelty. According to the story in Genesis of humanity’s “first rebellion and disobedience,” if it were not for God’s unchanging love, human history could not continue.</w:t>
      </w:r>
    </w:p>
    <w:p w14:paraId="00000061" w14:textId="77777777" w:rsidR="00BD40A6" w:rsidRDefault="00BD40A6">
      <w:pPr>
        <w:rPr>
          <w:rFonts w:ascii="Book Antiqua" w:eastAsia="Book Antiqua" w:hAnsi="Book Antiqua" w:cs="Book Antiqua"/>
        </w:rPr>
      </w:pPr>
    </w:p>
    <w:p w14:paraId="00000065" w14:textId="77777777" w:rsidR="00BD40A6" w:rsidRDefault="00000000">
      <w:pPr>
        <w:spacing w:after="240"/>
        <w:rPr>
          <w:rFonts w:ascii="Book Antiqua" w:eastAsia="Book Antiqua" w:hAnsi="Book Antiqua" w:cs="Book Antiqua"/>
        </w:rPr>
      </w:pPr>
      <w:r>
        <w:rPr>
          <w:rFonts w:ascii="Book Antiqua" w:eastAsia="Book Antiqua" w:hAnsi="Book Antiqua" w:cs="Book Antiqua"/>
        </w:rPr>
        <w:t>Jeremiah’s story continues in chapter 31:31–34, the most famous passage:</w:t>
      </w:r>
    </w:p>
    <w:p w14:paraId="00000066" w14:textId="77777777" w:rsidR="00BD40A6" w:rsidRDefault="00000000">
      <w:pPr>
        <w:spacing w:before="240" w:after="240"/>
        <w:rPr>
          <w:rFonts w:ascii="Book Antiqua" w:eastAsia="Book Antiqua" w:hAnsi="Book Antiqua" w:cs="Book Antiqua"/>
        </w:rPr>
      </w:pPr>
      <w:r>
        <w:rPr>
          <w:rFonts w:ascii="Book Antiqua" w:eastAsia="Book Antiqua" w:hAnsi="Book Antiqua" w:cs="Book Antiqua"/>
        </w:rPr>
        <w:t>The Lord says: “The time is coming when I will make a new covenant with the people of Israel and with the people of Judah… It will not be like the covenant I made with their ancestors when I took them by the hand to lead them out of Egypt, because they broke my covenant, though I was a husband to them… This is the covenant I will make with the people of Israel after that time, declares the Lord: I will put my law in their minds and write it on their hearts. I will be their God, and they will be my people… I will forgive their wickedness and will remember their sins no more. I—the Lord—declare this.”</w:t>
      </w:r>
    </w:p>
    <w:p w14:paraId="00000068" w14:textId="77777777" w:rsidR="00BD40A6" w:rsidRDefault="00000000">
      <w:pPr>
        <w:rPr>
          <w:rFonts w:ascii="Book Antiqua" w:eastAsia="Book Antiqua" w:hAnsi="Book Antiqua" w:cs="Book Antiqua"/>
        </w:rPr>
      </w:pPr>
      <w:r>
        <w:rPr>
          <w:rFonts w:ascii="Book Antiqua" w:eastAsia="Book Antiqua" w:hAnsi="Book Antiqua" w:cs="Book Antiqua"/>
        </w:rPr>
        <w:t xml:space="preserve">If we see the Bible’s </w:t>
      </w:r>
      <w:proofErr w:type="gramStart"/>
      <w:r>
        <w:rPr>
          <w:rFonts w:ascii="Book Antiqua" w:eastAsia="Book Antiqua" w:hAnsi="Book Antiqua" w:cs="Book Antiqua"/>
        </w:rPr>
        <w:t>message as a whole, looking</w:t>
      </w:r>
      <w:proofErr w:type="gramEnd"/>
      <w:r>
        <w:rPr>
          <w:rFonts w:ascii="Book Antiqua" w:eastAsia="Book Antiqua" w:hAnsi="Book Antiqua" w:cs="Book Antiqua"/>
        </w:rPr>
        <w:t xml:space="preserve"> at the Old Testament and New Testament together, God stands both inside and outside of human perspective. He stands within us, because He knows us better than we know ourselves; through His Son Jesus Christ, God became man. But at the same time, God stands above us, surpassing all human viewpoints.</w:t>
      </w:r>
    </w:p>
    <w:p w14:paraId="00000069" w14:textId="77777777" w:rsidR="00BD40A6" w:rsidRDefault="00BD40A6">
      <w:pPr>
        <w:rPr>
          <w:rFonts w:ascii="Book Antiqua" w:eastAsia="Book Antiqua" w:hAnsi="Book Antiqua" w:cs="Book Antiqua"/>
        </w:rPr>
      </w:pPr>
    </w:p>
    <w:p w14:paraId="0000006B" w14:textId="77777777" w:rsidR="00BD40A6" w:rsidRDefault="00000000">
      <w:pPr>
        <w:rPr>
          <w:rFonts w:ascii="Book Antiqua" w:eastAsia="Book Antiqua" w:hAnsi="Book Antiqua" w:cs="Book Antiqua"/>
        </w:rPr>
      </w:pPr>
      <w:r>
        <w:rPr>
          <w:rFonts w:ascii="Book Antiqua" w:eastAsia="Book Antiqua" w:hAnsi="Book Antiqua" w:cs="Book Antiqua"/>
        </w:rPr>
        <w:t>Abraham Lincoln understood this. In his second inaugural address, he spoke to both North and South during the Civil War. Both sides read the same Bible, both prayed to the same God. Both cannot be right. Surely one side is wrong. But God has His own purposes, being the compass of both sides, and beyond them both. Lincoln concluded with Psalm 19:9: “The decrees of the Lord are firm, and all of them are righteous.”</w:t>
      </w:r>
    </w:p>
    <w:p w14:paraId="0000006C" w14:textId="77777777" w:rsidR="00BD40A6" w:rsidRDefault="00BD40A6">
      <w:pPr>
        <w:rPr>
          <w:rFonts w:ascii="Book Antiqua" w:eastAsia="Book Antiqua" w:hAnsi="Book Antiqua" w:cs="Book Antiqua"/>
        </w:rPr>
      </w:pPr>
    </w:p>
    <w:p w14:paraId="0000006E" w14:textId="77777777" w:rsidR="00BD40A6" w:rsidRDefault="00000000">
      <w:pPr>
        <w:rPr>
          <w:rFonts w:ascii="Book Antiqua" w:eastAsia="Book Antiqua" w:hAnsi="Book Antiqua" w:cs="Book Antiqua"/>
        </w:rPr>
      </w:pPr>
      <w:r>
        <w:rPr>
          <w:rFonts w:ascii="Book Antiqua" w:eastAsia="Book Antiqua" w:hAnsi="Book Antiqua" w:cs="Book Antiqua"/>
        </w:rPr>
        <w:lastRenderedPageBreak/>
        <w:t xml:space="preserve">Jeremiah is difficult to understand, because he goes back and forth between judgment and redemption, not in sequential order. In fact, compared to human history, it is the same. We see humanity, created by God, repeatedly walking to the edge of destruction, and </w:t>
      </w:r>
      <w:proofErr w:type="gramStart"/>
      <w:r>
        <w:rPr>
          <w:rFonts w:ascii="Book Antiqua" w:eastAsia="Book Antiqua" w:hAnsi="Book Antiqua" w:cs="Book Antiqua"/>
        </w:rPr>
        <w:t>also</w:t>
      </w:r>
      <w:proofErr w:type="gramEnd"/>
      <w:r>
        <w:rPr>
          <w:rFonts w:ascii="Book Antiqua" w:eastAsia="Book Antiqua" w:hAnsi="Book Antiqua" w:cs="Book Antiqua"/>
        </w:rPr>
        <w:t xml:space="preserve"> we see God’s “wrath.”</w:t>
      </w:r>
    </w:p>
    <w:p w14:paraId="0000006F" w14:textId="77777777" w:rsidR="00BD40A6" w:rsidRDefault="00BD40A6">
      <w:pPr>
        <w:rPr>
          <w:rFonts w:ascii="Book Antiqua" w:eastAsia="Book Antiqua" w:hAnsi="Book Antiqua" w:cs="Book Antiqua"/>
        </w:rPr>
      </w:pPr>
    </w:p>
    <w:p w14:paraId="00000071" w14:textId="77777777" w:rsidR="00BD40A6" w:rsidRDefault="00000000">
      <w:pPr>
        <w:rPr>
          <w:rFonts w:ascii="Book Antiqua" w:eastAsia="Book Antiqua" w:hAnsi="Book Antiqua" w:cs="Book Antiqua"/>
        </w:rPr>
      </w:pPr>
      <w:r>
        <w:rPr>
          <w:rFonts w:ascii="Book Antiqua" w:eastAsia="Book Antiqua" w:hAnsi="Book Antiqua" w:cs="Book Antiqua"/>
        </w:rPr>
        <w:t>God’s perspective often differs from human perspective. Jesus rebuked the Pharisees, considered the best of their society at the time. The difference is: God’s judgment begins with mercy, continues with mercy, and ends with mercy, according to the promise of His grace. God has His purposes, and His purposes will not be defeated.</w:t>
      </w:r>
    </w:p>
    <w:p w14:paraId="00000072" w14:textId="77777777" w:rsidR="00BD40A6" w:rsidRDefault="00BD40A6">
      <w:pPr>
        <w:rPr>
          <w:rFonts w:ascii="Book Antiqua" w:eastAsia="Book Antiqua" w:hAnsi="Book Antiqua" w:cs="Book Antiqua"/>
        </w:rPr>
      </w:pPr>
    </w:p>
    <w:p w14:paraId="00000074" w14:textId="77777777" w:rsidR="00BD40A6" w:rsidRDefault="00000000">
      <w:pPr>
        <w:rPr>
          <w:rFonts w:ascii="Book Antiqua" w:eastAsia="Book Antiqua" w:hAnsi="Book Antiqua" w:cs="Book Antiqua"/>
        </w:rPr>
      </w:pPr>
      <w:r>
        <w:rPr>
          <w:rFonts w:ascii="Book Antiqua" w:eastAsia="Book Antiqua" w:hAnsi="Book Antiqua" w:cs="Book Antiqua"/>
        </w:rPr>
        <w:t>Between justice and mercy, God has the perfect balance. His judgment is both true and just. Through the rises and falls of history, we do not have two Gods—one of justice and one of mercy. We have only one God.</w:t>
      </w:r>
    </w:p>
    <w:sectPr w:rsidR="00BD40A6">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BFC3A1F8-6DA6-9945-98C7-5E7F142268FC}"/>
    <w:embedBold r:id="rId2" w:fontKey="{AA127B28-FB6E-F149-8F0D-B7293028253D}"/>
  </w:font>
  <w:font w:name="Calibri">
    <w:panose1 w:val="020F0502020204030204"/>
    <w:charset w:val="00"/>
    <w:family w:val="swiss"/>
    <w:pitch w:val="variable"/>
    <w:sig w:usb0="E0002AFF" w:usb1="C000247B" w:usb2="00000009" w:usb3="00000000" w:csb0="000001FF" w:csb1="00000000"/>
    <w:embedRegular r:id="rId3" w:fontKey="{EEFAE6A0-93F2-1A4A-8A55-0D40D20C1F57}"/>
    <w:embedBold r:id="rId4" w:fontKey="{701BD6FB-3861-4545-885F-816B56C1821A}"/>
  </w:font>
  <w:font w:name="PMingLiU">
    <w:altName w:val="新細明體"/>
    <w:panose1 w:val="02020500000000000000"/>
    <w:charset w:val="88"/>
    <w:family w:val="roman"/>
    <w:pitch w:val="variable"/>
    <w:sig w:usb0="A00002FF" w:usb1="28CFFCFA" w:usb2="00000016" w:usb3="00000000" w:csb0="00100001" w:csb1="00000000"/>
  </w:font>
  <w:font w:name="Georgia">
    <w:panose1 w:val="02040502050405020303"/>
    <w:charset w:val="00"/>
    <w:family w:val="roman"/>
    <w:pitch w:val="variable"/>
    <w:sig w:usb0="00000287" w:usb1="00000000" w:usb2="00000000" w:usb3="00000000" w:csb0="0000009F" w:csb1="00000000"/>
    <w:embedRegular r:id="rId5" w:fontKey="{2B31BF93-241A-604F-8798-5755526162DB}"/>
    <w:embedItalic r:id="rId6" w:fontKey="{A12F01B6-EA18-8D45-A76C-EA859A90A677}"/>
  </w:font>
  <w:font w:name="Book Antiqua">
    <w:panose1 w:val="02040602050305030304"/>
    <w:charset w:val="00"/>
    <w:family w:val="roman"/>
    <w:pitch w:val="variable"/>
    <w:sig w:usb0="00000287" w:usb1="00000000" w:usb2="00000000" w:usb3="00000000" w:csb0="0000009F" w:csb1="00000000"/>
    <w:embedRegular r:id="rId7" w:fontKey="{F8FB6DE3-3C68-2C4C-A9F5-AFFFF55D4312}"/>
    <w:embedBold r:id="rId8" w:fontKey="{D4F8A538-5441-5D49-944B-C08EB6217B3B}"/>
    <w:embedItalic r:id="rId9" w:fontKey="{98C6C890-058C-CA4A-B4CF-C197B9824FF1}"/>
  </w:font>
  <w:font w:name="Calibri Light">
    <w:panose1 w:val="020F0302020204030204"/>
    <w:charset w:val="00"/>
    <w:family w:val="swiss"/>
    <w:pitch w:val="variable"/>
    <w:sig w:usb0="E0002AFF" w:usb1="C000247B" w:usb2="00000009" w:usb3="00000000" w:csb0="000001FF" w:csb1="00000000"/>
    <w:embedRegular r:id="rId10" w:fontKey="{12B2A410-69C0-3B42-89DE-13DF053505E3}"/>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1A50DD8"/>
    <w:multiLevelType w:val="multilevel"/>
    <w:tmpl w:val="9DF680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49233295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4"/>
  <w:embedTrueTypeFonts/>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D40A6"/>
    <w:rsid w:val="00090214"/>
    <w:rsid w:val="000927BC"/>
    <w:rsid w:val="000B357C"/>
    <w:rsid w:val="000B5965"/>
    <w:rsid w:val="00BD40A6"/>
    <w:rsid w:val="00D516FA"/>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ecimalSymbol w:val="."/>
  <w:listSeparator w:val=","/>
  <w14:docId w14:val="41459BC3"/>
  <w15:docId w15:val="{E6826E17-DC77-8F46-9D3F-6311C6A6A4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heme="minorEastAsia" w:hAnsi="Calibri" w:cs="Calibri"/>
        <w:sz w:val="24"/>
        <w:szCs w:val="24"/>
        <w:lang w:val="en"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Date">
    <w:name w:val="Date"/>
    <w:basedOn w:val="Normal"/>
    <w:next w:val="Normal"/>
    <w:link w:val="DateChar"/>
    <w:uiPriority w:val="99"/>
    <w:semiHidden/>
    <w:unhideWhenUsed/>
    <w:rsid w:val="00364AB2"/>
  </w:style>
  <w:style w:type="character" w:customStyle="1" w:styleId="DateChar">
    <w:name w:val="Date Char"/>
    <w:basedOn w:val="DefaultParagraphFont"/>
    <w:link w:val="Date"/>
    <w:uiPriority w:val="99"/>
    <w:semiHidden/>
    <w:rsid w:val="00364AB2"/>
  </w:style>
  <w:style w:type="paragraph" w:styleId="NormalWeb">
    <w:name w:val="Normal (Web)"/>
    <w:basedOn w:val="Normal"/>
    <w:uiPriority w:val="99"/>
    <w:unhideWhenUsed/>
    <w:rsid w:val="003B36DE"/>
    <w:pPr>
      <w:spacing w:before="100" w:beforeAutospacing="1" w:after="100" w:afterAutospacing="1"/>
    </w:pPr>
    <w:rPr>
      <w:rFonts w:ascii="Times New Roman" w:eastAsia="Times New Roman" w:hAnsi="Times New Roman" w:cs="Times New Roman"/>
    </w:rPr>
  </w:style>
  <w:style w:type="character" w:customStyle="1" w:styleId="Heading3Char">
    <w:name w:val="Heading 3 Char"/>
    <w:basedOn w:val="DefaultParagraphFont"/>
    <w:link w:val="Heading3"/>
    <w:uiPriority w:val="9"/>
    <w:rsid w:val="003B36DE"/>
    <w:rPr>
      <w:rFonts w:ascii="Times New Roman" w:eastAsia="Times New Roman" w:hAnsi="Times New Roman" w:cs="Times New Roman"/>
      <w:b/>
      <w:bCs/>
      <w:sz w:val="27"/>
      <w:szCs w:val="27"/>
    </w:rPr>
  </w:style>
  <w:style w:type="character" w:styleId="Strong">
    <w:name w:val="Strong"/>
    <w:basedOn w:val="DefaultParagraphFont"/>
    <w:uiPriority w:val="22"/>
    <w:qFormat/>
    <w:rsid w:val="0058568A"/>
    <w:rPr>
      <w:b/>
      <w:b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bxQN4e+4zkUPGE0ydk7jIblp+fQ==">CgMxLjA4AHIhMU16VS11czVULThLWHFhSFhMam04NVZrcTZheHJHdFM5</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5277</Words>
  <Characters>5648</Characters>
  <Application>Microsoft Office Word</Application>
  <DocSecurity>0</DocSecurity>
  <Lines>268</Lines>
  <Paragraphs>120</Paragraphs>
  <ScaleCrop>false</ScaleCrop>
  <Company/>
  <LinksUpToDate>false</LinksUpToDate>
  <CharactersWithSpaces>10805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Ming Chen Lo Rohrer</dc:creator>
  <cp:lastModifiedBy>Ming Chen Lo Rohrer</cp:lastModifiedBy>
  <cp:revision>2</cp:revision>
  <dcterms:created xsi:type="dcterms:W3CDTF">2025-09-14T12:03:00Z</dcterms:created>
  <dcterms:modified xsi:type="dcterms:W3CDTF">2025-09-14T12:03:00Z</dcterms:modified>
</cp:coreProperties>
</file>