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473D0" w14:textId="77777777" w:rsidR="008A0E5B" w:rsidRPr="008A0E5B" w:rsidRDefault="008A0E5B" w:rsidP="008A0E5B">
      <w:pPr>
        <w:jc w:val="center"/>
        <w:rPr>
          <w:rFonts w:ascii="Book Antiqua" w:eastAsia="Book Antiqua" w:hAnsi="Book Antiqua" w:cs="Book Antiqua"/>
          <w:sz w:val="36"/>
          <w:szCs w:val="36"/>
        </w:rPr>
      </w:pPr>
      <w:r w:rsidRPr="008A0E5B">
        <w:rPr>
          <w:rFonts w:ascii="Book Antiqua" w:eastAsia="Book Antiqua" w:hAnsi="Book Antiqua" w:cs="Book Antiqua"/>
          <w:sz w:val="36"/>
          <w:szCs w:val="36"/>
        </w:rPr>
        <w:t>Welcome Table</w:t>
      </w:r>
    </w:p>
    <w:p w14:paraId="2093C5AC" w14:textId="77777777" w:rsidR="00697BF9" w:rsidRPr="008A0E5B" w:rsidRDefault="00000000">
      <w:pPr>
        <w:jc w:val="center"/>
        <w:rPr>
          <w:rFonts w:ascii="Book Antiqua" w:eastAsia="Book Antiqua" w:hAnsi="Book Antiqua" w:cs="Book Antiqua"/>
          <w:sz w:val="36"/>
          <w:szCs w:val="36"/>
        </w:rPr>
      </w:pPr>
      <w:r w:rsidRPr="008A0E5B">
        <w:rPr>
          <w:rFonts w:ascii="Book Antiqua" w:eastAsia="Book Antiqua" w:hAnsi="Book Antiqua" w:cs="Book Antiqua"/>
          <w:sz w:val="36"/>
          <w:szCs w:val="36"/>
        </w:rPr>
        <w:t>歡迎之桌</w:t>
      </w:r>
    </w:p>
    <w:p w14:paraId="00000002" w14:textId="7B434E6C" w:rsidR="00406D8D" w:rsidRDefault="00000000">
      <w:pPr>
        <w:rPr>
          <w:rFonts w:ascii="Book Antiqua" w:eastAsia="Book Antiqua" w:hAnsi="Book Antiqua" w:cs="Book Antiqua"/>
        </w:rPr>
      </w:pPr>
      <w:r>
        <w:rPr>
          <w:rFonts w:ascii="Book Antiqua" w:eastAsia="Book Antiqua" w:hAnsi="Book Antiqua" w:cs="Book Antiqua"/>
        </w:rPr>
        <w:t>Gospel of Luke 14: 1, 7-14</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8A0E5B">
        <w:rPr>
          <w:rFonts w:ascii="Book Antiqua" w:eastAsia="Book Antiqua" w:hAnsi="Book Antiqua" w:cs="Book Antiqua"/>
        </w:rPr>
        <w:tab/>
      </w:r>
      <w:r w:rsidR="008A0E5B">
        <w:rPr>
          <w:rFonts w:ascii="Book Antiqua" w:eastAsia="Book Antiqua" w:hAnsi="Book Antiqua" w:cs="Book Antiqua"/>
        </w:rPr>
        <w:tab/>
      </w:r>
      <w:r w:rsidR="008A0E5B">
        <w:rPr>
          <w:rFonts w:ascii="Book Antiqua" w:eastAsia="Book Antiqua" w:hAnsi="Book Antiqua" w:cs="Book Antiqua"/>
        </w:rPr>
        <w:tab/>
      </w:r>
      <w:r w:rsidR="008A0E5B">
        <w:rPr>
          <w:rFonts w:ascii="Book Antiqua" w:eastAsia="Book Antiqua" w:hAnsi="Book Antiqua" w:cs="Book Antiqua"/>
        </w:rPr>
        <w:tab/>
      </w:r>
      <w:r w:rsidR="008A0E5B">
        <w:rPr>
          <w:rFonts w:ascii="Book Antiqua" w:eastAsia="Book Antiqua" w:hAnsi="Book Antiqua" w:cs="Book Antiqua"/>
        </w:rPr>
        <w:tab/>
      </w:r>
      <w:r w:rsidR="008A0E5B">
        <w:rPr>
          <w:rFonts w:ascii="Book Antiqua" w:eastAsia="Book Antiqua" w:hAnsi="Book Antiqua" w:cs="Book Antiqua" w:hint="eastAsia"/>
        </w:rPr>
        <w:t xml:space="preserve">    </w:t>
      </w:r>
      <w:r>
        <w:rPr>
          <w:rFonts w:ascii="Book Antiqua" w:eastAsia="Book Antiqua" w:hAnsi="Book Antiqua" w:cs="Book Antiqua"/>
        </w:rPr>
        <w:t>8/31/2025</w:t>
      </w:r>
    </w:p>
    <w:p w14:paraId="00000003" w14:textId="206B909B" w:rsidR="00406D8D" w:rsidRDefault="008A0E5B" w:rsidP="008A0E5B">
      <w:pPr>
        <w:jc w:val="right"/>
        <w:rPr>
          <w:rFonts w:ascii="Book Antiqua" w:eastAsia="Book Antiqua" w:hAnsi="Book Antiqua" w:cs="Book Antiqua"/>
        </w:rPr>
      </w:pPr>
      <w:r>
        <w:rPr>
          <w:rFonts w:ascii="Book Antiqua" w:eastAsia="Book Antiqua" w:hAnsi="Book Antiqua" w:cs="Book Antiqua" w:hint="eastAsia"/>
        </w:rPr>
        <w:t>Grace Rohrer</w:t>
      </w:r>
    </w:p>
    <w:p w14:paraId="00000004" w14:textId="5C1DBE83" w:rsidR="00406D8D" w:rsidRDefault="00000000">
      <w:pPr>
        <w:pStyle w:val="Heading3"/>
        <w:rPr>
          <w:rFonts w:ascii="Book Antiqua" w:eastAsia="Book Antiqua" w:hAnsi="Book Antiqua" w:cs="Book Antiqua"/>
          <w:sz w:val="24"/>
          <w:szCs w:val="24"/>
        </w:rPr>
      </w:pPr>
      <w:r>
        <w:rPr>
          <w:rFonts w:ascii="Book Antiqua" w:eastAsia="Book Antiqua" w:hAnsi="Book Antiqua" w:cs="Book Antiqua"/>
          <w:sz w:val="24"/>
          <w:szCs w:val="24"/>
        </w:rPr>
        <w:t>Prayer for illumination</w:t>
      </w:r>
    </w:p>
    <w:p w14:paraId="00000005" w14:textId="77777777" w:rsidR="00406D8D" w:rsidRDefault="00406D8D">
      <w:pPr>
        <w:pStyle w:val="Heading3"/>
        <w:rPr>
          <w:rFonts w:ascii="Book Antiqua" w:eastAsia="Book Antiqua" w:hAnsi="Book Antiqua" w:cs="Book Antiqua"/>
          <w:sz w:val="24"/>
          <w:szCs w:val="24"/>
        </w:rPr>
      </w:pPr>
      <w:bookmarkStart w:id="0" w:name="_heading=h.f2wjyv3pmjbl" w:colFirst="0" w:colLast="0"/>
      <w:bookmarkEnd w:id="0"/>
    </w:p>
    <w:p w14:paraId="00000007" w14:textId="77777777" w:rsidR="00406D8D" w:rsidRDefault="00000000">
      <w:pPr>
        <w:pStyle w:val="Heading3"/>
        <w:rPr>
          <w:rFonts w:ascii="Book Antiqua" w:eastAsia="Book Antiqua" w:hAnsi="Book Antiqua" w:cs="Book Antiqua"/>
          <w:b w:val="0"/>
          <w:sz w:val="24"/>
          <w:szCs w:val="24"/>
        </w:rPr>
      </w:pPr>
      <w:r>
        <w:rPr>
          <w:rFonts w:ascii="Book Antiqua" w:eastAsia="Book Antiqua" w:hAnsi="Book Antiqua" w:cs="Book Antiqua"/>
          <w:b w:val="0"/>
          <w:sz w:val="24"/>
          <w:szCs w:val="24"/>
        </w:rPr>
        <w:t>Open our hearts and minds, O God, by your Holy Spirit’s power, that as scripture is read and the Gospel announced, we might receive with open hearts the words you speak to us this day. Amen.</w:t>
      </w:r>
    </w:p>
    <w:p w14:paraId="00000008" w14:textId="77777777" w:rsidR="00406D8D" w:rsidRDefault="00406D8D">
      <w:pPr>
        <w:rPr>
          <w:rFonts w:ascii="Book Antiqua" w:eastAsia="Book Antiqua" w:hAnsi="Book Antiqua" w:cs="Book Antiqua"/>
        </w:rPr>
      </w:pPr>
    </w:p>
    <w:p w14:paraId="0000000A" w14:textId="15D67C3F" w:rsidR="00406D8D" w:rsidRDefault="00000000">
      <w:pPr>
        <w:rPr>
          <w:rFonts w:ascii="Book Antiqua" w:eastAsia="Book Antiqua" w:hAnsi="Book Antiqua" w:cs="Book Antiqua"/>
        </w:rPr>
      </w:pPr>
      <w:r>
        <w:rPr>
          <w:rFonts w:ascii="Book Antiqua" w:eastAsia="Book Antiqua" w:hAnsi="Book Antiqua" w:cs="Book Antiqua"/>
        </w:rPr>
        <w:t xml:space="preserve">Taiwan Public Television, starting from 2008 and continuing to this day, has a program called </w:t>
      </w:r>
      <w:r>
        <w:rPr>
          <w:rFonts w:ascii="Book Antiqua" w:eastAsia="Book Antiqua" w:hAnsi="Book Antiqua" w:cs="Book Antiqua"/>
          <w:i/>
        </w:rPr>
        <w:t>“Who’s Coming to Dinner?”</w:t>
      </w:r>
      <w:r>
        <w:rPr>
          <w:rFonts w:ascii="Book Antiqua" w:eastAsia="Book Antiqua" w:hAnsi="Book Antiqua" w:cs="Book Antiqua"/>
        </w:rPr>
        <w:t xml:space="preserve"> It films real stories of daily </w:t>
      </w:r>
      <w:proofErr w:type="gramStart"/>
      <w:r w:rsidR="00F324BB">
        <w:rPr>
          <w:rFonts w:ascii="Book Antiqua" w:eastAsia="Book Antiqua" w:hAnsi="Book Antiqua" w:cs="Book Antiqua"/>
        </w:rPr>
        <w:t>life, and</w:t>
      </w:r>
      <w:proofErr w:type="gramEnd"/>
      <w:r>
        <w:rPr>
          <w:rFonts w:ascii="Book Antiqua" w:eastAsia="Book Antiqua" w:hAnsi="Book Antiqua" w:cs="Book Antiqua"/>
        </w:rPr>
        <w:t xml:space="preserve"> is now in its sixteenth season. In each episode, they visit a family and invite a special mystery guest to join them for dinner.</w:t>
      </w:r>
    </w:p>
    <w:p w14:paraId="0000000B" w14:textId="77777777" w:rsidR="00406D8D" w:rsidRDefault="00406D8D">
      <w:pPr>
        <w:rPr>
          <w:rFonts w:ascii="Book Antiqua" w:eastAsia="Book Antiqua" w:hAnsi="Book Antiqua" w:cs="Book Antiqua"/>
        </w:rPr>
      </w:pPr>
    </w:p>
    <w:p w14:paraId="0000000D" w14:textId="7281FE0E" w:rsidR="00406D8D" w:rsidRDefault="00697BF9">
      <w:pPr>
        <w:rPr>
          <w:rFonts w:ascii="Book Antiqua" w:eastAsia="Book Antiqua" w:hAnsi="Book Antiqua" w:cs="Book Antiqua"/>
        </w:rPr>
      </w:pPr>
      <w:r>
        <w:rPr>
          <w:rFonts w:ascii="Book Antiqua" w:eastAsia="Book Antiqua" w:hAnsi="Book Antiqua" w:cs="Book Antiqua"/>
        </w:rPr>
        <w:t xml:space="preserve">Here in the United States in 1967, there was a comedy film </w:t>
      </w:r>
      <w:r>
        <w:rPr>
          <w:rFonts w:ascii="Book Antiqua" w:eastAsia="Book Antiqua" w:hAnsi="Book Antiqua" w:cs="Book Antiqua"/>
          <w:i/>
        </w:rPr>
        <w:t>“Guess Who’s Coming to Dinner?”</w:t>
      </w:r>
      <w:r>
        <w:rPr>
          <w:rFonts w:ascii="Book Antiqua" w:eastAsia="Book Antiqua" w:hAnsi="Book Antiqua" w:cs="Book Antiqua"/>
        </w:rPr>
        <w:t xml:space="preserve"> describing a well-educated White woman and her Black boyfriend, who was a doctor. As the two families, about to be joined in marriage, met for the first time over dinner, the film portrayed the impact and challenges of interracial marriage in society at that time.</w:t>
      </w:r>
      <w:r w:rsidR="008A0E5B">
        <w:rPr>
          <w:rFonts w:ascii="Book Antiqua" w:eastAsia="Book Antiqua" w:hAnsi="Book Antiqua" w:cs="Book Antiqua" w:hint="eastAsia"/>
        </w:rPr>
        <w:t xml:space="preserve"> </w:t>
      </w:r>
      <w:r>
        <w:rPr>
          <w:rFonts w:ascii="Book Antiqua" w:eastAsia="Book Antiqua" w:hAnsi="Book Antiqua" w:cs="Book Antiqua"/>
        </w:rPr>
        <w:t>In the 1960s, interracial marriage was still a sensitive issue, and it was banned in 17 states.</w:t>
      </w:r>
    </w:p>
    <w:p w14:paraId="0DCCA37C" w14:textId="77777777" w:rsidR="008A0E5B" w:rsidRDefault="008A0E5B">
      <w:pPr>
        <w:rPr>
          <w:rFonts w:ascii="Book Antiqua" w:eastAsia="Book Antiqua" w:hAnsi="Book Antiqua" w:cs="Book Antiqua"/>
        </w:rPr>
      </w:pPr>
    </w:p>
    <w:p w14:paraId="00000010" w14:textId="7FFC516C" w:rsidR="00406D8D" w:rsidRDefault="00000000">
      <w:pPr>
        <w:rPr>
          <w:rFonts w:ascii="Book Antiqua" w:eastAsia="Book Antiqua" w:hAnsi="Book Antiqua" w:cs="Book Antiqua"/>
          <w:i/>
        </w:rPr>
      </w:pPr>
      <w:r>
        <w:rPr>
          <w:rFonts w:ascii="Book Antiqua" w:eastAsia="Book Antiqua" w:hAnsi="Book Antiqua" w:cs="Book Antiqua"/>
        </w:rPr>
        <w:t xml:space="preserve">There is a Near Eastern proverb: </w:t>
      </w:r>
      <w:r>
        <w:rPr>
          <w:rFonts w:ascii="Book Antiqua" w:eastAsia="Book Antiqua" w:hAnsi="Book Antiqua" w:cs="Book Antiqua"/>
          <w:i/>
        </w:rPr>
        <w:t>“I saw them eating and I knew who they were.” By seeing with whom one eats, one can know with whom they identify.</w:t>
      </w:r>
    </w:p>
    <w:p w14:paraId="00000011" w14:textId="77777777" w:rsidR="00406D8D" w:rsidRDefault="00406D8D">
      <w:pPr>
        <w:rPr>
          <w:rFonts w:ascii="Book Antiqua" w:eastAsia="Book Antiqua" w:hAnsi="Book Antiqua" w:cs="Book Antiqua"/>
        </w:rPr>
      </w:pPr>
    </w:p>
    <w:p w14:paraId="00000013" w14:textId="77777777" w:rsidR="00406D8D" w:rsidRDefault="00000000">
      <w:pPr>
        <w:rPr>
          <w:rFonts w:ascii="Book Antiqua" w:eastAsia="Book Antiqua" w:hAnsi="Book Antiqua" w:cs="Book Antiqua"/>
        </w:rPr>
      </w:pPr>
      <w:r>
        <w:rPr>
          <w:rFonts w:ascii="Book Antiqua" w:eastAsia="Book Antiqua" w:hAnsi="Book Antiqua" w:cs="Book Antiqua"/>
        </w:rPr>
        <w:t>In the ancient world, the dining table was a place where philosophers and teachers imparted wisdom. The table also reflected the identity of the group.</w:t>
      </w:r>
    </w:p>
    <w:p w14:paraId="00000014" w14:textId="77777777" w:rsidR="00406D8D" w:rsidRDefault="00406D8D">
      <w:pPr>
        <w:rPr>
          <w:rFonts w:ascii="Book Antiqua" w:eastAsia="Book Antiqua" w:hAnsi="Book Antiqua" w:cs="Book Antiqua"/>
        </w:rPr>
      </w:pPr>
    </w:p>
    <w:p w14:paraId="13FA743D" w14:textId="77777777" w:rsidR="00F324BB" w:rsidRDefault="00F324BB" w:rsidP="00F324BB">
      <w:pPr>
        <w:rPr>
          <w:rFonts w:ascii="Book Antiqua" w:eastAsia="Book Antiqua" w:hAnsi="Book Antiqua" w:cs="Book Antiqua"/>
        </w:rPr>
      </w:pPr>
      <w:r>
        <w:rPr>
          <w:rFonts w:ascii="Book Antiqua" w:eastAsia="Book Antiqua" w:hAnsi="Book Antiqua" w:cs="Book Antiqua"/>
        </w:rPr>
        <w:t>Biblical scholar Fred Craddock said: The author of the Gospel of Luke places great emphasis on the table. Nothing is more important than eating together. For example:</w:t>
      </w:r>
    </w:p>
    <w:p w14:paraId="00000019" w14:textId="77777777" w:rsidR="00406D8D" w:rsidRDefault="00406D8D">
      <w:pPr>
        <w:rPr>
          <w:rFonts w:ascii="Book Antiqua" w:eastAsia="Book Antiqua" w:hAnsi="Book Antiqua" w:cs="Book Antiqua"/>
        </w:rPr>
      </w:pPr>
    </w:p>
    <w:p w14:paraId="0000001B" w14:textId="77777777" w:rsidR="00406D8D" w:rsidRDefault="00000000">
      <w:pPr>
        <w:numPr>
          <w:ilvl w:val="0"/>
          <w:numId w:val="1"/>
        </w:numPr>
        <w:rPr>
          <w:rFonts w:ascii="Book Antiqua" w:eastAsia="Book Antiqua" w:hAnsi="Book Antiqua" w:cs="Book Antiqua"/>
        </w:rPr>
      </w:pPr>
      <w:r>
        <w:rPr>
          <w:rFonts w:ascii="Book Antiqua" w:eastAsia="Book Antiqua" w:hAnsi="Book Antiqua" w:cs="Book Antiqua"/>
        </w:rPr>
        <w:t>The risen Christ appeared to them as they sat down to eat, when Jesus took bread, gave thanks to God, broke it, and gave it to them (Luke 24).</w:t>
      </w:r>
    </w:p>
    <w:p w14:paraId="0000001C" w14:textId="77777777" w:rsidR="00406D8D" w:rsidRDefault="00000000">
      <w:pPr>
        <w:numPr>
          <w:ilvl w:val="0"/>
          <w:numId w:val="1"/>
        </w:numPr>
        <w:rPr>
          <w:rFonts w:ascii="Book Antiqua" w:eastAsia="Book Antiqua" w:hAnsi="Book Antiqua" w:cs="Book Antiqua"/>
        </w:rPr>
      </w:pPr>
      <w:r>
        <w:rPr>
          <w:rFonts w:ascii="Book Antiqua" w:eastAsia="Book Antiqua" w:hAnsi="Book Antiqua" w:cs="Book Antiqua"/>
        </w:rPr>
        <w:t>Peter, in thinking about Jews and Gentiles eating together, considered the very nature of the Church (Acts 10, 11).</w:t>
      </w:r>
    </w:p>
    <w:p w14:paraId="0000001D" w14:textId="77777777" w:rsidR="00406D8D" w:rsidRDefault="00000000">
      <w:pPr>
        <w:numPr>
          <w:ilvl w:val="0"/>
          <w:numId w:val="1"/>
        </w:numPr>
        <w:rPr>
          <w:rFonts w:ascii="Book Antiqua" w:eastAsia="Book Antiqua" w:hAnsi="Book Antiqua" w:cs="Book Antiqua"/>
        </w:rPr>
      </w:pPr>
      <w:r>
        <w:rPr>
          <w:rFonts w:ascii="Book Antiqua" w:eastAsia="Book Antiqua" w:hAnsi="Book Antiqua" w:cs="Book Antiqua"/>
        </w:rPr>
        <w:t>Jesus gained a bad reputation and caused trouble because He ate with tax collectors and sinners.</w:t>
      </w:r>
    </w:p>
    <w:p w14:paraId="0000001E" w14:textId="77777777" w:rsidR="00406D8D" w:rsidRDefault="00406D8D">
      <w:pPr>
        <w:rPr>
          <w:rFonts w:ascii="Book Antiqua" w:eastAsia="Book Antiqua" w:hAnsi="Book Antiqua" w:cs="Book Antiqua"/>
        </w:rPr>
      </w:pPr>
    </w:p>
    <w:p w14:paraId="00000020" w14:textId="77777777" w:rsidR="00406D8D" w:rsidRDefault="00000000">
      <w:pPr>
        <w:rPr>
          <w:rFonts w:ascii="Book Antiqua" w:eastAsia="Book Antiqua" w:hAnsi="Book Antiqua" w:cs="Book Antiqua"/>
        </w:rPr>
      </w:pPr>
      <w:r>
        <w:rPr>
          <w:rFonts w:ascii="Book Antiqua" w:eastAsia="Book Antiqua" w:hAnsi="Book Antiqua" w:cs="Book Antiqua"/>
        </w:rPr>
        <w:t>To invite someone to eat could be a symbol of wealth and status, but at the same time it was also a sign of service and acceptance. Through the breaking of bread, an equal community of faith was created. The meaning of table fellowship is mutual acceptance.</w:t>
      </w:r>
    </w:p>
    <w:p w14:paraId="00000021" w14:textId="77777777" w:rsidR="00406D8D" w:rsidRDefault="00406D8D">
      <w:pPr>
        <w:rPr>
          <w:rFonts w:ascii="Book Antiqua" w:eastAsia="Book Antiqua" w:hAnsi="Book Antiqua" w:cs="Book Antiqua"/>
        </w:rPr>
      </w:pPr>
    </w:p>
    <w:p w14:paraId="00000023" w14:textId="77777777" w:rsidR="00406D8D" w:rsidRDefault="00000000">
      <w:pPr>
        <w:rPr>
          <w:rFonts w:ascii="Book Antiqua" w:eastAsia="Book Antiqua" w:hAnsi="Book Antiqua" w:cs="Book Antiqua"/>
        </w:rPr>
      </w:pPr>
      <w:r>
        <w:rPr>
          <w:rFonts w:ascii="Book Antiqua" w:eastAsia="Book Antiqua" w:hAnsi="Book Antiqua" w:cs="Book Antiqua"/>
        </w:rPr>
        <w:lastRenderedPageBreak/>
        <w:t>With whom did Jesus sit and eat? He accepted those who were excluded or doubted by society, showing great inclusiveness.</w:t>
      </w:r>
    </w:p>
    <w:p w14:paraId="00000026" w14:textId="77777777" w:rsidR="00406D8D" w:rsidRDefault="00000000">
      <w:pPr>
        <w:pBdr>
          <w:top w:val="nil"/>
          <w:left w:val="nil"/>
          <w:bottom w:val="nil"/>
          <w:right w:val="nil"/>
          <w:between w:val="nil"/>
        </w:pBdr>
        <w:shd w:val="clear" w:color="auto" w:fill="FFFFFF"/>
        <w:rPr>
          <w:rFonts w:ascii="Book Antiqua" w:eastAsia="Book Antiqua" w:hAnsi="Book Antiqua" w:cs="Book Antiqua"/>
        </w:rPr>
      </w:pPr>
      <w:r>
        <w:rPr>
          <w:rFonts w:ascii="Book Antiqua" w:eastAsia="Book Antiqua" w:hAnsi="Book Antiqua" w:cs="Book Antiqua"/>
        </w:rPr>
        <w:t xml:space="preserve">When Simon Peter went into the house of the Gentile Cornelius, some criticized him, saying: </w:t>
      </w:r>
      <w:r>
        <w:rPr>
          <w:rFonts w:ascii="Book Antiqua" w:eastAsia="Book Antiqua" w:hAnsi="Book Antiqua" w:cs="Book Antiqua"/>
          <w:i/>
        </w:rPr>
        <w:t>“You went into the house of uncircumcised men and ate with them!”</w:t>
      </w:r>
      <w:r>
        <w:rPr>
          <w:rFonts w:ascii="Book Antiqua" w:eastAsia="Book Antiqua" w:hAnsi="Book Antiqua" w:cs="Book Antiqua"/>
        </w:rPr>
        <w:t xml:space="preserve"> (Acts 11). He too encountered trouble because of the people with whom he ate.</w:t>
      </w:r>
    </w:p>
    <w:p w14:paraId="00000027" w14:textId="77777777" w:rsidR="00406D8D" w:rsidRDefault="00406D8D">
      <w:pPr>
        <w:pBdr>
          <w:top w:val="nil"/>
          <w:left w:val="nil"/>
          <w:bottom w:val="nil"/>
          <w:right w:val="nil"/>
          <w:between w:val="nil"/>
        </w:pBdr>
        <w:shd w:val="clear" w:color="auto" w:fill="FFFFFF"/>
        <w:rPr>
          <w:rFonts w:ascii="Book Antiqua" w:eastAsia="Book Antiqua" w:hAnsi="Book Antiqua" w:cs="Book Antiqua"/>
        </w:rPr>
      </w:pPr>
    </w:p>
    <w:p w14:paraId="00000029" w14:textId="77777777" w:rsidR="00406D8D" w:rsidRDefault="00000000">
      <w:pPr>
        <w:rPr>
          <w:rFonts w:ascii="Book Antiqua" w:eastAsia="Book Antiqua" w:hAnsi="Book Antiqua" w:cs="Book Antiqua"/>
          <w:i/>
        </w:rPr>
      </w:pPr>
      <w:r>
        <w:rPr>
          <w:rFonts w:ascii="Book Antiqua" w:eastAsia="Book Antiqua" w:hAnsi="Book Antiqua" w:cs="Book Antiqua"/>
        </w:rPr>
        <w:t xml:space="preserve">With whom one eats reveals who belongs and who does not. In Luke’s parables, the most striking theme is: </w:t>
      </w:r>
      <w:r>
        <w:rPr>
          <w:rFonts w:ascii="Book Antiqua" w:eastAsia="Book Antiqua" w:hAnsi="Book Antiqua" w:cs="Book Antiqua"/>
          <w:i/>
        </w:rPr>
        <w:t>“Who is coming to dinner?”</w:t>
      </w:r>
    </w:p>
    <w:p w14:paraId="0000002A" w14:textId="77777777" w:rsidR="00406D8D" w:rsidRDefault="00406D8D">
      <w:pPr>
        <w:rPr>
          <w:rFonts w:ascii="Book Antiqua" w:eastAsia="Book Antiqua" w:hAnsi="Book Antiqua" w:cs="Book Antiqua"/>
          <w:i/>
        </w:rPr>
      </w:pPr>
    </w:p>
    <w:p w14:paraId="67F9E743" w14:textId="77777777" w:rsidR="00F324BB" w:rsidRDefault="00F324BB" w:rsidP="00F324BB">
      <w:pPr>
        <w:rPr>
          <w:rFonts w:ascii="Book Antiqua" w:eastAsia="Book Antiqua" w:hAnsi="Book Antiqua" w:cs="Book Antiqua"/>
        </w:rPr>
      </w:pPr>
      <w:r>
        <w:rPr>
          <w:rFonts w:ascii="Book Antiqua" w:eastAsia="Book Antiqua" w:hAnsi="Book Antiqua" w:cs="Book Antiqua"/>
        </w:rPr>
        <w:t xml:space="preserve">Jesus noticed how some guests picked places of honor at the table, so He told them a parable: </w:t>
      </w:r>
      <w:r>
        <w:rPr>
          <w:rFonts w:ascii="Book Antiqua" w:eastAsia="Book Antiqua" w:hAnsi="Book Antiqua" w:cs="Book Antiqua"/>
          <w:i/>
        </w:rPr>
        <w:t>“When you are invited to a wedding banquet, do not sit in the place of honor… When you are invited, take the lowest place.”</w:t>
      </w:r>
      <w:r>
        <w:rPr>
          <w:rFonts w:ascii="Book Antiqua" w:eastAsia="Book Antiqua" w:hAnsi="Book Antiqua" w:cs="Book Antiqua"/>
        </w:rPr>
        <w:t xml:space="preserve"> </w:t>
      </w:r>
    </w:p>
    <w:p w14:paraId="7C783003" w14:textId="77777777" w:rsidR="00F324BB" w:rsidRDefault="00F324BB">
      <w:pPr>
        <w:rPr>
          <w:rFonts w:ascii="Book Antiqua" w:eastAsia="Book Antiqua" w:hAnsi="Book Antiqua" w:cs="Book Antiqua"/>
        </w:rPr>
      </w:pPr>
    </w:p>
    <w:p w14:paraId="0000002C" w14:textId="5E0768CE" w:rsidR="00406D8D" w:rsidRDefault="00000000">
      <w:pPr>
        <w:rPr>
          <w:rFonts w:ascii="Book Antiqua" w:eastAsia="Book Antiqua" w:hAnsi="Book Antiqua" w:cs="Book Antiqua"/>
        </w:rPr>
      </w:pPr>
      <w:r>
        <w:rPr>
          <w:rFonts w:ascii="Book Antiqua" w:eastAsia="Book Antiqua" w:hAnsi="Book Antiqua" w:cs="Book Antiqua"/>
        </w:rPr>
        <w:t xml:space="preserve">Jesus said, </w:t>
      </w:r>
      <w:r>
        <w:rPr>
          <w:rFonts w:ascii="Book Antiqua" w:eastAsia="Book Antiqua" w:hAnsi="Book Antiqua" w:cs="Book Antiqua"/>
          <w:i/>
        </w:rPr>
        <w:t>“Go and sit in the lowest place, so that your host may say to you, ‘Friend, move up to a better place.’ Then you will be honored in the presence of all the guests.”</w:t>
      </w:r>
      <w:r>
        <w:rPr>
          <w:rFonts w:ascii="Book Antiqua" w:eastAsia="Book Antiqua" w:hAnsi="Book Antiqua" w:cs="Book Antiqua"/>
        </w:rPr>
        <w:t xml:space="preserve"> This story teaches the virtues of courtesy and humility.</w:t>
      </w:r>
    </w:p>
    <w:p w14:paraId="0000002D" w14:textId="77777777" w:rsidR="00406D8D" w:rsidRDefault="00406D8D">
      <w:pPr>
        <w:rPr>
          <w:rFonts w:ascii="Book Antiqua" w:eastAsia="Book Antiqua" w:hAnsi="Book Antiqua" w:cs="Book Antiqua"/>
        </w:rPr>
      </w:pPr>
    </w:p>
    <w:p w14:paraId="0000002F" w14:textId="77777777"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 xml:space="preserve">Jesus said: </w:t>
      </w:r>
      <w:r w:rsidRPr="008A0E5B">
        <w:rPr>
          <w:rFonts w:ascii="Book Antiqua" w:eastAsia="Book Antiqua" w:hAnsi="Book Antiqua" w:cs="Book Antiqua"/>
          <w:i/>
          <w:sz w:val="23"/>
          <w:szCs w:val="23"/>
        </w:rPr>
        <w:t>“For all who exalt themselves will be humbled, and those who humble themselves will be exalted.”</w:t>
      </w:r>
      <w:r w:rsidRPr="008A0E5B">
        <w:rPr>
          <w:rFonts w:ascii="Book Antiqua" w:eastAsia="Book Antiqua" w:hAnsi="Book Antiqua" w:cs="Book Antiqua"/>
          <w:sz w:val="23"/>
          <w:szCs w:val="23"/>
        </w:rPr>
        <w:t xml:space="preserve"> This contrasts with the spirit of competition and self-promotion in our society, which does not value weakness or failure. But Jesus emphasized the value of humility, placing oneself in the lowest seat.</w:t>
      </w:r>
    </w:p>
    <w:p w14:paraId="00000030" w14:textId="77777777" w:rsidR="00406D8D" w:rsidRPr="008A0E5B" w:rsidRDefault="00406D8D">
      <w:pPr>
        <w:rPr>
          <w:rFonts w:ascii="Book Antiqua" w:eastAsia="Book Antiqua" w:hAnsi="Book Antiqua" w:cs="Book Antiqua"/>
          <w:sz w:val="23"/>
          <w:szCs w:val="23"/>
        </w:rPr>
      </w:pPr>
    </w:p>
    <w:p w14:paraId="231280C7" w14:textId="03F77D36" w:rsidR="00F324BB" w:rsidRPr="008A0E5B" w:rsidRDefault="00F324BB">
      <w:pPr>
        <w:pBdr>
          <w:top w:val="nil"/>
          <w:left w:val="nil"/>
          <w:bottom w:val="nil"/>
          <w:right w:val="nil"/>
          <w:between w:val="nil"/>
        </w:pBdr>
        <w:shd w:val="clear" w:color="auto" w:fill="FFFFFF"/>
        <w:rPr>
          <w:rFonts w:ascii="Book Antiqua" w:eastAsia="Book Antiqua" w:hAnsi="Book Antiqua" w:cs="Book Antiqua"/>
          <w:sz w:val="23"/>
          <w:szCs w:val="23"/>
        </w:rPr>
      </w:pPr>
      <w:r w:rsidRPr="008A0E5B">
        <w:rPr>
          <w:rFonts w:ascii="Book Antiqua" w:eastAsia="Book Antiqua" w:hAnsi="Book Antiqua" w:cs="Book Antiqua"/>
          <w:sz w:val="23"/>
          <w:szCs w:val="23"/>
        </w:rPr>
        <w:t xml:space="preserve">Not only guests must have a humble attitude but hosts as well. Jesus said to His host: </w:t>
      </w:r>
      <w:r w:rsidRPr="008A0E5B">
        <w:rPr>
          <w:rFonts w:ascii="Book Antiqua" w:eastAsia="Book Antiqua" w:hAnsi="Book Antiqua" w:cs="Book Antiqua"/>
          <w:i/>
          <w:sz w:val="23"/>
          <w:szCs w:val="23"/>
        </w:rPr>
        <w:t>“When you give a luncheon or dinner, do not invite your friends, your brothers or sisters, your relatives, or your rich neighbors; if you do, they may invite you back and so you will be repaid.</w:t>
      </w:r>
    </w:p>
    <w:p w14:paraId="1CC24C44" w14:textId="77777777" w:rsidR="00F324BB" w:rsidRPr="008A0E5B" w:rsidRDefault="00F324BB">
      <w:pPr>
        <w:pBdr>
          <w:top w:val="nil"/>
          <w:left w:val="nil"/>
          <w:bottom w:val="nil"/>
          <w:right w:val="nil"/>
          <w:between w:val="nil"/>
        </w:pBdr>
        <w:shd w:val="clear" w:color="auto" w:fill="FFFFFF"/>
        <w:rPr>
          <w:rFonts w:ascii="Book Antiqua" w:eastAsia="Book Antiqua" w:hAnsi="Book Antiqua" w:cs="Book Antiqua"/>
          <w:sz w:val="23"/>
          <w:szCs w:val="23"/>
        </w:rPr>
      </w:pPr>
    </w:p>
    <w:p w14:paraId="00000032" w14:textId="4537AD13" w:rsidR="00406D8D" w:rsidRPr="008A0E5B" w:rsidRDefault="00000000">
      <w:pPr>
        <w:pBdr>
          <w:top w:val="nil"/>
          <w:left w:val="nil"/>
          <w:bottom w:val="nil"/>
          <w:right w:val="nil"/>
          <w:between w:val="nil"/>
        </w:pBdr>
        <w:shd w:val="clear" w:color="auto" w:fill="FFFFFF"/>
        <w:rPr>
          <w:rFonts w:ascii="Book Antiqua" w:eastAsia="Book Antiqua" w:hAnsi="Book Antiqua" w:cs="Book Antiqua"/>
          <w:i/>
          <w:sz w:val="23"/>
          <w:szCs w:val="23"/>
        </w:rPr>
      </w:pPr>
      <w:r w:rsidRPr="008A0E5B">
        <w:rPr>
          <w:rFonts w:ascii="Book Antiqua" w:eastAsia="Book Antiqua" w:hAnsi="Book Antiqua" w:cs="Book Antiqua"/>
          <w:i/>
          <w:sz w:val="23"/>
          <w:szCs w:val="23"/>
        </w:rPr>
        <w:t>But when you give a banquet, invite the poor, the crippled, the lame, the blind, and you will be blessed. Although they cannot repay you, you will be repaid at the resurrection of the righteous.”</w:t>
      </w:r>
    </w:p>
    <w:p w14:paraId="00000033" w14:textId="77777777" w:rsidR="00406D8D" w:rsidRPr="008A0E5B" w:rsidRDefault="00406D8D">
      <w:pPr>
        <w:pBdr>
          <w:top w:val="nil"/>
          <w:left w:val="nil"/>
          <w:bottom w:val="nil"/>
          <w:right w:val="nil"/>
          <w:between w:val="nil"/>
        </w:pBdr>
        <w:shd w:val="clear" w:color="auto" w:fill="FFFFFF"/>
        <w:rPr>
          <w:rFonts w:ascii="Book Antiqua" w:eastAsia="Book Antiqua" w:hAnsi="Book Antiqua" w:cs="Book Antiqua"/>
          <w:i/>
          <w:sz w:val="23"/>
          <w:szCs w:val="23"/>
        </w:rPr>
      </w:pPr>
    </w:p>
    <w:p w14:paraId="00000035" w14:textId="0B8A3CA1" w:rsidR="00406D8D" w:rsidRPr="008A0E5B" w:rsidRDefault="00000000">
      <w:pPr>
        <w:pBdr>
          <w:top w:val="nil"/>
          <w:left w:val="nil"/>
          <w:bottom w:val="nil"/>
          <w:right w:val="nil"/>
          <w:between w:val="nil"/>
        </w:pBdr>
        <w:shd w:val="clear" w:color="auto" w:fill="FFFFFF"/>
        <w:rPr>
          <w:rFonts w:ascii="Book Antiqua" w:eastAsia="Book Antiqua" w:hAnsi="Book Antiqua" w:cs="Book Antiqua"/>
          <w:sz w:val="23"/>
          <w:szCs w:val="23"/>
        </w:rPr>
      </w:pPr>
      <w:r w:rsidRPr="008A0E5B">
        <w:rPr>
          <w:rFonts w:ascii="Book Antiqua" w:eastAsia="Book Antiqua" w:hAnsi="Book Antiqua" w:cs="Book Antiqua"/>
          <w:sz w:val="23"/>
          <w:szCs w:val="23"/>
        </w:rPr>
        <w:t xml:space="preserve">So, </w:t>
      </w:r>
      <w:r w:rsidR="00F324BB" w:rsidRPr="008A0E5B">
        <w:rPr>
          <w:rFonts w:ascii="Book Antiqua" w:eastAsia="Book Antiqua" w:hAnsi="Book Antiqua" w:cs="Book Antiqua"/>
          <w:sz w:val="23"/>
          <w:szCs w:val="23"/>
        </w:rPr>
        <w:t>“</w:t>
      </w:r>
      <w:r w:rsidRPr="008A0E5B">
        <w:rPr>
          <w:rFonts w:ascii="Book Antiqua" w:eastAsia="Book Antiqua" w:hAnsi="Book Antiqua" w:cs="Book Antiqua"/>
          <w:sz w:val="23"/>
          <w:szCs w:val="23"/>
        </w:rPr>
        <w:t>who is coming to dinner?</w:t>
      </w:r>
      <w:r w:rsidR="00F324BB" w:rsidRPr="008A0E5B">
        <w:rPr>
          <w:rFonts w:ascii="Book Antiqua" w:eastAsia="Book Antiqua" w:hAnsi="Book Antiqua" w:cs="Book Antiqua"/>
          <w:sz w:val="23"/>
          <w:szCs w:val="23"/>
        </w:rPr>
        <w:t>”</w:t>
      </w:r>
      <w:r w:rsidRPr="008A0E5B">
        <w:rPr>
          <w:rFonts w:ascii="Book Antiqua" w:eastAsia="Book Antiqua" w:hAnsi="Book Antiqua" w:cs="Book Antiqua"/>
          <w:sz w:val="23"/>
          <w:szCs w:val="23"/>
        </w:rPr>
        <w:t xml:space="preserve"> Not your friends, brothers, or relatives—but strangers. The poor, the lame, the disabled, the blind—those who cannot repay us, those without social or economic standing, those unable to help us or give us influence.</w:t>
      </w:r>
    </w:p>
    <w:p w14:paraId="00000036" w14:textId="77777777" w:rsidR="00406D8D" w:rsidRPr="008A0E5B" w:rsidRDefault="00406D8D">
      <w:pPr>
        <w:pBdr>
          <w:top w:val="nil"/>
          <w:left w:val="nil"/>
          <w:bottom w:val="nil"/>
          <w:right w:val="nil"/>
          <w:between w:val="nil"/>
        </w:pBdr>
        <w:shd w:val="clear" w:color="auto" w:fill="FFFFFF"/>
        <w:rPr>
          <w:rFonts w:ascii="Book Antiqua" w:eastAsia="Book Antiqua" w:hAnsi="Book Antiqua" w:cs="Book Antiqua"/>
          <w:sz w:val="23"/>
          <w:szCs w:val="23"/>
        </w:rPr>
      </w:pPr>
    </w:p>
    <w:p w14:paraId="00000038" w14:textId="77777777"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In the kingdom of God, the meaning of hospitality is to place the marginalized at the center of the table. Through shared meals, the marginalized can become friends. This may surprise us, because the kingdom of God is a surprising kingdom. Hospitality is given freely, not as an exchange, but as an unconditional service.</w:t>
      </w:r>
    </w:p>
    <w:p w14:paraId="00000039" w14:textId="77777777" w:rsidR="00406D8D" w:rsidRPr="008A0E5B" w:rsidRDefault="00406D8D">
      <w:pPr>
        <w:rPr>
          <w:rFonts w:ascii="Book Antiqua" w:eastAsia="Book Antiqua" w:hAnsi="Book Antiqua" w:cs="Book Antiqua"/>
          <w:sz w:val="23"/>
          <w:szCs w:val="23"/>
        </w:rPr>
      </w:pPr>
    </w:p>
    <w:p w14:paraId="0000003B" w14:textId="77777777"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Yale theologian, Miroslav Volf, speaks of “the drama of embrace.” To embrace is to</w:t>
      </w:r>
      <w:r w:rsidRPr="008A0E5B">
        <w:rPr>
          <w:rFonts w:ascii="Book Antiqua" w:eastAsia="Book Antiqua" w:hAnsi="Book Antiqua" w:cs="Book Antiqua"/>
          <w:i/>
          <w:sz w:val="23"/>
          <w:szCs w:val="23"/>
        </w:rPr>
        <w:t xml:space="preserve"> “give oneself to another, welcome them, adjust our position to make space for them… seeing only their humanity, without judgment.”</w:t>
      </w:r>
    </w:p>
    <w:p w14:paraId="0000003C" w14:textId="77777777" w:rsidR="00406D8D" w:rsidRPr="008A0E5B" w:rsidRDefault="00406D8D">
      <w:pPr>
        <w:rPr>
          <w:rFonts w:ascii="Book Antiqua" w:eastAsia="Book Antiqua" w:hAnsi="Book Antiqua" w:cs="Book Antiqua"/>
          <w:sz w:val="23"/>
          <w:szCs w:val="23"/>
        </w:rPr>
      </w:pPr>
    </w:p>
    <w:p w14:paraId="0000003E" w14:textId="111615A5" w:rsidR="00406D8D" w:rsidRPr="008A0E5B" w:rsidRDefault="00F324BB">
      <w:pPr>
        <w:rPr>
          <w:rFonts w:ascii="Book Antiqua" w:eastAsia="Book Antiqua" w:hAnsi="Book Antiqua" w:cs="Book Antiqua"/>
          <w:sz w:val="23"/>
          <w:szCs w:val="23"/>
        </w:rPr>
      </w:pPr>
      <w:r w:rsidRPr="008A0E5B">
        <w:rPr>
          <w:rFonts w:ascii="Book Antiqua" w:eastAsia="Book Antiqua" w:hAnsi="Book Antiqua" w:cs="Book Antiqua"/>
          <w:i/>
          <w:sz w:val="23"/>
          <w:szCs w:val="23"/>
        </w:rPr>
        <w:t>“Hospitality is to ‘create space,’ and not to change others, but to provide a place where change is possible.”</w:t>
      </w:r>
      <w:r w:rsidRPr="008A0E5B">
        <w:rPr>
          <w:rFonts w:ascii="Book Antiqua" w:eastAsia="Book Antiqua" w:hAnsi="Book Antiqua" w:cs="Book Antiqua" w:hint="eastAsia"/>
          <w:i/>
          <w:sz w:val="23"/>
          <w:szCs w:val="23"/>
        </w:rPr>
        <w:t xml:space="preserve">  </w:t>
      </w:r>
      <w:r w:rsidRPr="008A0E5B">
        <w:rPr>
          <w:rFonts w:ascii="Book Antiqua" w:eastAsia="Book Antiqua" w:hAnsi="Book Antiqua" w:cs="Book Antiqua"/>
          <w:sz w:val="23"/>
          <w:szCs w:val="23"/>
        </w:rPr>
        <w:t>(Henry Nouwen).</w:t>
      </w:r>
    </w:p>
    <w:p w14:paraId="0000003F" w14:textId="77777777" w:rsidR="00406D8D" w:rsidRPr="008A0E5B" w:rsidRDefault="00406D8D">
      <w:pPr>
        <w:rPr>
          <w:rFonts w:ascii="Book Antiqua" w:eastAsia="Book Antiqua" w:hAnsi="Book Antiqua" w:cs="Book Antiqua"/>
          <w:sz w:val="23"/>
          <w:szCs w:val="23"/>
        </w:rPr>
      </w:pPr>
    </w:p>
    <w:p w14:paraId="573DD73B" w14:textId="57E6B312" w:rsidR="00F324BB" w:rsidRPr="008A0E5B" w:rsidRDefault="00F324BB">
      <w:pPr>
        <w:rPr>
          <w:rFonts w:ascii="Book Antiqua" w:eastAsia="Book Antiqua" w:hAnsi="Book Antiqua" w:cs="Book Antiqua"/>
          <w:sz w:val="23"/>
          <w:szCs w:val="23"/>
        </w:rPr>
      </w:pPr>
      <w:r w:rsidRPr="008A0E5B">
        <w:rPr>
          <w:rFonts w:ascii="Book Antiqua" w:eastAsia="Book Antiqua" w:hAnsi="Book Antiqua" w:cs="Book Antiqua"/>
          <w:sz w:val="23"/>
          <w:szCs w:val="23"/>
        </w:rPr>
        <w:lastRenderedPageBreak/>
        <w:t xml:space="preserve">The book </w:t>
      </w:r>
      <w:r w:rsidRPr="008A0E5B">
        <w:rPr>
          <w:rFonts w:ascii="Book Antiqua" w:eastAsia="Book Antiqua" w:hAnsi="Book Antiqua" w:cs="Book Antiqua"/>
          <w:i/>
          <w:sz w:val="23"/>
          <w:szCs w:val="23"/>
        </w:rPr>
        <w:t>The Best of Enemies</w:t>
      </w:r>
      <w:r w:rsidRPr="008A0E5B">
        <w:rPr>
          <w:rFonts w:ascii="Book Antiqua" w:eastAsia="Book Antiqua" w:hAnsi="Book Antiqua" w:cs="Book Antiqua"/>
          <w:sz w:val="23"/>
          <w:szCs w:val="23"/>
        </w:rPr>
        <w:t xml:space="preserve"> tells of the story of C. P. Ellis and Ann Atwater during the 1960s and 70s. Ellis was from a poor White neighborhood and joined the Ku Klux Klan in his youth, later becoming a leader in the organization. Atwater was a single mother and civil rights advocate from a poor Black neighborhood.</w:t>
      </w:r>
    </w:p>
    <w:p w14:paraId="26422ED4" w14:textId="77777777" w:rsidR="00F324BB" w:rsidRPr="008A0E5B" w:rsidRDefault="00F324BB">
      <w:pPr>
        <w:rPr>
          <w:rFonts w:ascii="Book Antiqua" w:eastAsia="Book Antiqua" w:hAnsi="Book Antiqua" w:cs="Book Antiqua"/>
          <w:sz w:val="23"/>
          <w:szCs w:val="23"/>
        </w:rPr>
      </w:pPr>
    </w:p>
    <w:p w14:paraId="00000041" w14:textId="15722AF5"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 xml:space="preserve">The book tells how they were originally </w:t>
      </w:r>
      <w:r w:rsidR="00F324BB" w:rsidRPr="008A0E5B">
        <w:rPr>
          <w:rFonts w:ascii="Book Antiqua" w:eastAsia="Book Antiqua" w:hAnsi="Book Antiqua" w:cs="Book Antiqua"/>
          <w:sz w:val="23"/>
          <w:szCs w:val="23"/>
        </w:rPr>
        <w:t>enemies but</w:t>
      </w:r>
      <w:r w:rsidRPr="008A0E5B">
        <w:rPr>
          <w:rFonts w:ascii="Book Antiqua" w:eastAsia="Book Antiqua" w:hAnsi="Book Antiqua" w:cs="Book Antiqua"/>
          <w:sz w:val="23"/>
          <w:szCs w:val="23"/>
        </w:rPr>
        <w:t xml:space="preserve"> later worked together to address the desegregation of schools after a court ruling. In the end, they even became good friends. This welcoming of others gives us a glimpse of the kingdom of God in history.</w:t>
      </w:r>
    </w:p>
    <w:p w14:paraId="00000042" w14:textId="77777777" w:rsidR="00406D8D" w:rsidRPr="008A0E5B" w:rsidRDefault="00406D8D">
      <w:pPr>
        <w:rPr>
          <w:rFonts w:ascii="Book Antiqua" w:eastAsia="Book Antiqua" w:hAnsi="Book Antiqua" w:cs="Book Antiqua"/>
          <w:sz w:val="23"/>
          <w:szCs w:val="23"/>
        </w:rPr>
      </w:pPr>
    </w:p>
    <w:p w14:paraId="00000044" w14:textId="77777777"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Eating with “others” is not only a good thing—it is the right thing. Those who share the table with us help us to better understand the beauty of God. A diverse group expresses the hospitable nature of God’s kingdom.</w:t>
      </w:r>
    </w:p>
    <w:p w14:paraId="00000045" w14:textId="77777777" w:rsidR="00406D8D" w:rsidRPr="008A0E5B" w:rsidRDefault="00406D8D">
      <w:pPr>
        <w:rPr>
          <w:rFonts w:ascii="Book Antiqua" w:eastAsia="Book Antiqua" w:hAnsi="Book Antiqua" w:cs="Book Antiqua"/>
          <w:sz w:val="23"/>
          <w:szCs w:val="23"/>
        </w:rPr>
      </w:pPr>
    </w:p>
    <w:p w14:paraId="00000047" w14:textId="77777777" w:rsidR="00406D8D" w:rsidRPr="008A0E5B" w:rsidRDefault="00000000">
      <w:pPr>
        <w:rPr>
          <w:rFonts w:ascii="Book Antiqua" w:eastAsia="Book Antiqua" w:hAnsi="Book Antiqua" w:cs="Book Antiqua"/>
          <w:sz w:val="23"/>
          <w:szCs w:val="23"/>
        </w:rPr>
      </w:pPr>
      <w:r w:rsidRPr="008A0E5B">
        <w:rPr>
          <w:rFonts w:ascii="Book Antiqua" w:eastAsia="Book Antiqua" w:hAnsi="Book Antiqua" w:cs="Book Antiqua"/>
          <w:sz w:val="23"/>
          <w:szCs w:val="23"/>
        </w:rPr>
        <w:t>Jesus said to invite the poor and marginalized to the table, to be friends with them, and to be part of the community together. Jesus also said: because they cannot repay you, you will be blessed.</w:t>
      </w:r>
    </w:p>
    <w:p w14:paraId="00000048" w14:textId="77777777" w:rsidR="00406D8D" w:rsidRPr="008A0E5B" w:rsidRDefault="00406D8D">
      <w:pPr>
        <w:rPr>
          <w:rFonts w:ascii="Book Antiqua" w:eastAsia="Book Antiqua" w:hAnsi="Book Antiqua" w:cs="Book Antiqua"/>
          <w:sz w:val="22"/>
          <w:szCs w:val="22"/>
        </w:rPr>
      </w:pPr>
    </w:p>
    <w:p w14:paraId="0000004A"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Jesus taught everyone about the table and hospitality, both hosts and guests, whether privileged or not. New Testament scholar Shanell Smith of Harvard Divinity School asked: </w:t>
      </w:r>
      <w:r w:rsidRPr="008A0E5B">
        <w:rPr>
          <w:rFonts w:ascii="Book Antiqua" w:eastAsia="Book Antiqua" w:hAnsi="Book Antiqua" w:cs="Book Antiqua"/>
          <w:i/>
          <w:sz w:val="22"/>
          <w:szCs w:val="22"/>
        </w:rPr>
        <w:t xml:space="preserve">“Whose </w:t>
      </w:r>
      <w:proofErr w:type="gramStart"/>
      <w:r w:rsidRPr="008A0E5B">
        <w:rPr>
          <w:rFonts w:ascii="Book Antiqua" w:eastAsia="Book Antiqua" w:hAnsi="Book Antiqua" w:cs="Book Antiqua"/>
          <w:i/>
          <w:sz w:val="22"/>
          <w:szCs w:val="22"/>
        </w:rPr>
        <w:t>banquet</w:t>
      </w:r>
      <w:proofErr w:type="gramEnd"/>
      <w:r w:rsidRPr="008A0E5B">
        <w:rPr>
          <w:rFonts w:ascii="Book Antiqua" w:eastAsia="Book Antiqua" w:hAnsi="Book Antiqua" w:cs="Book Antiqua"/>
          <w:i/>
          <w:sz w:val="22"/>
          <w:szCs w:val="22"/>
        </w:rPr>
        <w:t xml:space="preserve"> is it?”</w:t>
      </w:r>
      <w:r w:rsidRPr="008A0E5B">
        <w:rPr>
          <w:rFonts w:ascii="Book Antiqua" w:eastAsia="Book Antiqua" w:hAnsi="Book Antiqua" w:cs="Book Antiqua"/>
          <w:sz w:val="22"/>
          <w:szCs w:val="22"/>
        </w:rPr>
        <w:t xml:space="preserve"> It is not the Pharisee’s, nor the host’s, nor the </w:t>
      </w:r>
      <w:proofErr w:type="gramStart"/>
      <w:r w:rsidRPr="008A0E5B">
        <w:rPr>
          <w:rFonts w:ascii="Book Antiqua" w:eastAsia="Book Antiqua" w:hAnsi="Book Antiqua" w:cs="Book Antiqua"/>
          <w:sz w:val="22"/>
          <w:szCs w:val="22"/>
        </w:rPr>
        <w:t>guest’s</w:t>
      </w:r>
      <w:proofErr w:type="gramEnd"/>
      <w:r w:rsidRPr="008A0E5B">
        <w:rPr>
          <w:rFonts w:ascii="Book Antiqua" w:eastAsia="Book Antiqua" w:hAnsi="Book Antiqua" w:cs="Book Antiqua"/>
          <w:sz w:val="22"/>
          <w:szCs w:val="22"/>
        </w:rPr>
        <w:t>. It is the banquet of Jesus Christ, who is both host and guest, both humble and exalted.</w:t>
      </w:r>
    </w:p>
    <w:p w14:paraId="0000004B" w14:textId="77777777" w:rsidR="00406D8D" w:rsidRPr="008A0E5B" w:rsidRDefault="00406D8D">
      <w:pPr>
        <w:rPr>
          <w:rFonts w:ascii="Book Antiqua" w:eastAsia="Book Antiqua" w:hAnsi="Book Antiqua" w:cs="Book Antiqua"/>
          <w:sz w:val="22"/>
          <w:szCs w:val="22"/>
        </w:rPr>
      </w:pPr>
    </w:p>
    <w:p w14:paraId="0000004D"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In biblical literature, the banquet refers to the kingdom of God. The table illustrates the kingdom’s paradoxical nature. Those who exalt themselves will be humbled; those who humble themselves will be </w:t>
      </w:r>
      <w:proofErr w:type="gramStart"/>
      <w:r w:rsidRPr="008A0E5B">
        <w:rPr>
          <w:rFonts w:ascii="Book Antiqua" w:eastAsia="Book Antiqua" w:hAnsi="Book Antiqua" w:cs="Book Antiqua"/>
          <w:sz w:val="22"/>
          <w:szCs w:val="22"/>
        </w:rPr>
        <w:t>lifted up</w:t>
      </w:r>
      <w:proofErr w:type="gramEnd"/>
      <w:r w:rsidRPr="008A0E5B">
        <w:rPr>
          <w:rFonts w:ascii="Book Antiqua" w:eastAsia="Book Antiqua" w:hAnsi="Book Antiqua" w:cs="Book Antiqua"/>
          <w:sz w:val="22"/>
          <w:szCs w:val="22"/>
        </w:rPr>
        <w:t>. The last will be first, and the first will be last.</w:t>
      </w:r>
    </w:p>
    <w:p w14:paraId="0000004E" w14:textId="77777777" w:rsidR="00406D8D" w:rsidRPr="008A0E5B" w:rsidRDefault="00406D8D">
      <w:pPr>
        <w:rPr>
          <w:rFonts w:ascii="Book Antiqua" w:eastAsia="Book Antiqua" w:hAnsi="Book Antiqua" w:cs="Book Antiqua"/>
          <w:sz w:val="22"/>
          <w:szCs w:val="22"/>
        </w:rPr>
      </w:pPr>
    </w:p>
    <w:p w14:paraId="00000050"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In God’s kingdom, people will come from east and west, north and south. God invites all to the </w:t>
      </w:r>
      <w:sdt>
        <w:sdtPr>
          <w:rPr>
            <w:sz w:val="22"/>
            <w:szCs w:val="22"/>
          </w:rPr>
          <w:tag w:val="goog_rdk_0"/>
          <w:id w:val="587469767"/>
        </w:sdtPr>
        <w:sdtContent>
          <w:commentRangeStart w:id="1"/>
        </w:sdtContent>
      </w:sdt>
      <w:r w:rsidRPr="008A0E5B">
        <w:rPr>
          <w:rFonts w:ascii="Book Antiqua" w:eastAsia="Book Antiqua" w:hAnsi="Book Antiqua" w:cs="Book Antiqua"/>
          <w:sz w:val="22"/>
          <w:szCs w:val="22"/>
        </w:rPr>
        <w:t xml:space="preserve">wedding </w:t>
      </w:r>
      <w:commentRangeEnd w:id="1"/>
      <w:r w:rsidRPr="008A0E5B">
        <w:rPr>
          <w:sz w:val="22"/>
          <w:szCs w:val="22"/>
        </w:rPr>
        <w:commentReference w:id="1"/>
      </w:r>
      <w:r w:rsidRPr="008A0E5B">
        <w:rPr>
          <w:rFonts w:ascii="Book Antiqua" w:eastAsia="Book Antiqua" w:hAnsi="Book Antiqua" w:cs="Book Antiqua"/>
          <w:sz w:val="22"/>
          <w:szCs w:val="22"/>
        </w:rPr>
        <w:t>banquet—everyone is invited, even enemies!</w:t>
      </w:r>
    </w:p>
    <w:p w14:paraId="00000051" w14:textId="77777777" w:rsidR="00406D8D" w:rsidRPr="008A0E5B" w:rsidRDefault="00406D8D">
      <w:pPr>
        <w:rPr>
          <w:rFonts w:ascii="Book Antiqua" w:eastAsia="Book Antiqua" w:hAnsi="Book Antiqua" w:cs="Book Antiqua"/>
          <w:sz w:val="22"/>
          <w:szCs w:val="22"/>
        </w:rPr>
      </w:pPr>
    </w:p>
    <w:p w14:paraId="00000053"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God’s hospitality is this:</w:t>
      </w:r>
      <w:r w:rsidRPr="008A0E5B">
        <w:rPr>
          <w:rFonts w:ascii="Book Antiqua" w:eastAsia="Book Antiqua" w:hAnsi="Book Antiqua" w:cs="Book Antiqua"/>
          <w:i/>
          <w:sz w:val="22"/>
          <w:szCs w:val="22"/>
        </w:rPr>
        <w:t xml:space="preserve"> “God is the host who welcomes everyone in the world—from our first breath to our last breath…”</w:t>
      </w:r>
      <w:r w:rsidRPr="008A0E5B">
        <w:rPr>
          <w:rFonts w:ascii="Book Antiqua" w:eastAsia="Book Antiqua" w:hAnsi="Book Antiqua" w:cs="Book Antiqua"/>
          <w:sz w:val="22"/>
          <w:szCs w:val="22"/>
        </w:rPr>
        <w:t xml:space="preserve"> (Amy Plantinga Pauw). It is because of love: </w:t>
      </w:r>
      <w:r w:rsidRPr="008A0E5B">
        <w:rPr>
          <w:rFonts w:ascii="Book Antiqua" w:eastAsia="Book Antiqua" w:hAnsi="Book Antiqua" w:cs="Book Antiqua"/>
          <w:i/>
          <w:sz w:val="22"/>
          <w:szCs w:val="22"/>
        </w:rPr>
        <w:t>“This is love: not that we loved God, but that He loved us”</w:t>
      </w:r>
      <w:r w:rsidRPr="008A0E5B">
        <w:rPr>
          <w:rFonts w:ascii="Book Antiqua" w:eastAsia="Book Antiqua" w:hAnsi="Book Antiqua" w:cs="Book Antiqua"/>
          <w:sz w:val="22"/>
          <w:szCs w:val="22"/>
        </w:rPr>
        <w:t xml:space="preserve"> (1 John 4:10). It is hospitality without discrimination. God’s hospitality can be risky.</w:t>
      </w:r>
    </w:p>
    <w:p w14:paraId="00000054" w14:textId="77777777" w:rsidR="00406D8D" w:rsidRPr="008A0E5B" w:rsidRDefault="00406D8D">
      <w:pPr>
        <w:rPr>
          <w:rFonts w:ascii="Book Antiqua" w:eastAsia="Book Antiqua" w:hAnsi="Book Antiqua" w:cs="Book Antiqua"/>
          <w:sz w:val="22"/>
          <w:szCs w:val="22"/>
        </w:rPr>
      </w:pPr>
    </w:p>
    <w:p w14:paraId="00000056"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Look at the Last Supper: among those at the table with Jesus was Judas, who betrayed Him. His love led Him to the cross. We must remember, the words spoken at the Last Supper were in the moment when Jesus was about to be crucified in Jerusalem—it was the meeting of kindness and hostility.</w:t>
      </w:r>
    </w:p>
    <w:p w14:paraId="00000058" w14:textId="333CAC1B" w:rsidR="00406D8D" w:rsidRPr="008A0E5B" w:rsidRDefault="00406D8D">
      <w:pPr>
        <w:rPr>
          <w:rFonts w:ascii="Book Antiqua" w:eastAsia="Book Antiqua" w:hAnsi="Book Antiqua" w:cs="Book Antiqua"/>
          <w:sz w:val="22"/>
          <w:szCs w:val="22"/>
        </w:rPr>
      </w:pPr>
    </w:p>
    <w:p w14:paraId="00000059"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Hospitality carries danger, Jesus walked toward the cross. Some may say Jesus was too soft, but the Christ who welcomed others saying, </w:t>
      </w:r>
      <w:r w:rsidRPr="008A0E5B">
        <w:rPr>
          <w:rFonts w:ascii="Book Antiqua" w:eastAsia="Book Antiqua" w:hAnsi="Book Antiqua" w:cs="Book Antiqua"/>
          <w:i/>
          <w:sz w:val="22"/>
          <w:szCs w:val="22"/>
        </w:rPr>
        <w:t>“Let them come!”</w:t>
      </w:r>
      <w:r w:rsidRPr="008A0E5B">
        <w:rPr>
          <w:rFonts w:ascii="Book Antiqua" w:eastAsia="Book Antiqua" w:hAnsi="Book Antiqua" w:cs="Book Antiqua"/>
          <w:sz w:val="22"/>
          <w:szCs w:val="22"/>
        </w:rPr>
        <w:t xml:space="preserve"> Whoever they are, whatever they have done. Even those different from me, those who threaten me, harm me, or wound me.</w:t>
      </w:r>
    </w:p>
    <w:p w14:paraId="0000005A" w14:textId="77777777" w:rsidR="00406D8D" w:rsidRPr="008A0E5B" w:rsidRDefault="00406D8D">
      <w:pPr>
        <w:rPr>
          <w:rFonts w:ascii="Book Antiqua" w:eastAsia="Book Antiqua" w:hAnsi="Book Antiqua" w:cs="Book Antiqua"/>
          <w:sz w:val="22"/>
          <w:szCs w:val="22"/>
        </w:rPr>
      </w:pPr>
    </w:p>
    <w:p w14:paraId="0000005C"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Brother Roger of the Taizé community in France lived this way. Founded during World War II, Taizé emphasized universality and reconciliation, welcoming thousands of young people each year seeking quiet, prayer, peace, and sharing.</w:t>
      </w:r>
    </w:p>
    <w:p w14:paraId="0000005D" w14:textId="77777777" w:rsidR="00406D8D" w:rsidRPr="008A0E5B" w:rsidRDefault="00406D8D">
      <w:pPr>
        <w:rPr>
          <w:rFonts w:ascii="Book Antiqua" w:eastAsia="Book Antiqua" w:hAnsi="Book Antiqua" w:cs="Book Antiqua"/>
          <w:sz w:val="22"/>
          <w:szCs w:val="22"/>
        </w:rPr>
      </w:pPr>
    </w:p>
    <w:p w14:paraId="0000005F"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lastRenderedPageBreak/>
        <w:t>In 2005, during a prayer service, the ninety-year-old Brother Roger was stabbed to death by a mentally ill participant. Brother Roger’s hospitality, welcoming others even with danger, ultimately exposed him to death.</w:t>
      </w:r>
    </w:p>
    <w:p w14:paraId="00000060" w14:textId="77777777" w:rsidR="00406D8D" w:rsidRPr="008A0E5B" w:rsidRDefault="00406D8D">
      <w:pPr>
        <w:rPr>
          <w:rFonts w:ascii="Book Antiqua" w:eastAsia="Book Antiqua" w:hAnsi="Book Antiqua" w:cs="Book Antiqua"/>
          <w:sz w:val="22"/>
          <w:szCs w:val="22"/>
        </w:rPr>
      </w:pPr>
    </w:p>
    <w:p w14:paraId="00000062"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A community eager to show hospitality is also vulnerable. The people welcomed at the table may even be criminals.</w:t>
      </w:r>
    </w:p>
    <w:p w14:paraId="00000063" w14:textId="77777777" w:rsidR="00406D8D" w:rsidRPr="008A0E5B" w:rsidRDefault="00406D8D">
      <w:pPr>
        <w:rPr>
          <w:rFonts w:ascii="Book Antiqua" w:eastAsia="Book Antiqua" w:hAnsi="Book Antiqua" w:cs="Book Antiqua"/>
          <w:sz w:val="22"/>
          <w:szCs w:val="22"/>
        </w:rPr>
      </w:pPr>
    </w:p>
    <w:p w14:paraId="00000065"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Complete welcome and hospitality risks life itself. Yet hospitality can transform people. Just as the suffering of Jesus was redemptive and meaningful. Though His welcome led Him to death on the cross, it confirmed the words of Martin Luther King Jr. </w:t>
      </w:r>
      <w:r w:rsidRPr="008A0E5B">
        <w:rPr>
          <w:rFonts w:ascii="Book Antiqua" w:eastAsia="Book Antiqua" w:hAnsi="Book Antiqua" w:cs="Book Antiqua"/>
          <w:i/>
          <w:sz w:val="22"/>
          <w:szCs w:val="22"/>
        </w:rPr>
        <w:t>“Unmerited suffering is redemptive.”</w:t>
      </w:r>
      <w:r w:rsidRPr="008A0E5B">
        <w:rPr>
          <w:rFonts w:ascii="Book Antiqua" w:eastAsia="Book Antiqua" w:hAnsi="Book Antiqua" w:cs="Book Antiqua"/>
          <w:sz w:val="22"/>
          <w:szCs w:val="22"/>
        </w:rPr>
        <w:t xml:space="preserve"> Hatred cannot keep Christ forever locked in the cold darkness of the tomb.</w:t>
      </w:r>
    </w:p>
    <w:p w14:paraId="00000067" w14:textId="64AC3568" w:rsidR="00406D8D" w:rsidRPr="008A0E5B" w:rsidRDefault="00406D8D">
      <w:pPr>
        <w:rPr>
          <w:rFonts w:ascii="Book Antiqua" w:eastAsia="Book Antiqua" w:hAnsi="Book Antiqua" w:cs="Book Antiqua"/>
          <w:sz w:val="22"/>
          <w:szCs w:val="22"/>
        </w:rPr>
      </w:pPr>
      <w:commentRangeStart w:id="2"/>
    </w:p>
    <w:p w14:paraId="00000068"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Hospitality without condition. God’s banquet is free. He does not ask us to repay His welcome—we could never repay such grace of life and love.</w:t>
      </w:r>
      <w:commentRangeEnd w:id="2"/>
      <w:r w:rsidRPr="008A0E5B">
        <w:rPr>
          <w:sz w:val="22"/>
          <w:szCs w:val="22"/>
        </w:rPr>
        <w:commentReference w:id="2"/>
      </w:r>
    </w:p>
    <w:p w14:paraId="00000069" w14:textId="77777777" w:rsidR="00406D8D" w:rsidRPr="008A0E5B" w:rsidRDefault="00406D8D">
      <w:pPr>
        <w:rPr>
          <w:rFonts w:ascii="Book Antiqua" w:eastAsia="Book Antiqua" w:hAnsi="Book Antiqua" w:cs="Book Antiqua"/>
          <w:sz w:val="22"/>
          <w:szCs w:val="22"/>
        </w:rPr>
      </w:pPr>
    </w:p>
    <w:p w14:paraId="0000006B"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We know who sits at the table, we know whose table it is—but what food is on the table? The menu is not mentioned. We know who is coming to dinner, but not what they will eat.</w:t>
      </w:r>
    </w:p>
    <w:p w14:paraId="0000006C" w14:textId="77777777" w:rsidR="00406D8D" w:rsidRPr="008A0E5B" w:rsidRDefault="00406D8D">
      <w:pPr>
        <w:rPr>
          <w:rFonts w:ascii="Book Antiqua" w:eastAsia="Book Antiqua" w:hAnsi="Book Antiqua" w:cs="Book Antiqua"/>
          <w:sz w:val="22"/>
          <w:szCs w:val="22"/>
        </w:rPr>
      </w:pPr>
    </w:p>
    <w:p w14:paraId="0000006E"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Perhaps this tells us what is most important—that our focus should be on those who sit with us. Perhaps it tells us that Jesus is the bread of life, the one we truly need.</w:t>
      </w:r>
    </w:p>
    <w:p w14:paraId="0000006F" w14:textId="77777777" w:rsidR="00406D8D" w:rsidRPr="008A0E5B" w:rsidRDefault="00406D8D">
      <w:pPr>
        <w:rPr>
          <w:rFonts w:ascii="Book Antiqua" w:eastAsia="Book Antiqua" w:hAnsi="Book Antiqua" w:cs="Book Antiqua"/>
          <w:sz w:val="22"/>
          <w:szCs w:val="22"/>
        </w:rPr>
      </w:pPr>
    </w:p>
    <w:p w14:paraId="00000071"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The Gospel of Luke calls us to trust the daily bread the Lord provides. Perhaps the menu is not mentioned because we are invited to bring something together, to serve one another and to share.</w:t>
      </w:r>
    </w:p>
    <w:p w14:paraId="00000072" w14:textId="77777777" w:rsidR="00406D8D" w:rsidRPr="008A0E5B" w:rsidRDefault="00406D8D">
      <w:pPr>
        <w:rPr>
          <w:rFonts w:ascii="Book Antiqua" w:eastAsia="Book Antiqua" w:hAnsi="Book Antiqua" w:cs="Book Antiqua"/>
          <w:sz w:val="22"/>
          <w:szCs w:val="22"/>
        </w:rPr>
      </w:pPr>
    </w:p>
    <w:p w14:paraId="00000074"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Not mentioning the menu does not mean it is unimportant. Food is, of course, important. Without a menu, perhaps we are free to prepare it. When we sit down, what food will we prepare? What do we want to bring to the table this year? This story invites us to prepare the banquet menu together.</w:t>
      </w:r>
    </w:p>
    <w:p w14:paraId="00000075" w14:textId="77777777" w:rsidR="00406D8D" w:rsidRPr="008A0E5B" w:rsidRDefault="00406D8D">
      <w:pPr>
        <w:rPr>
          <w:rFonts w:ascii="Book Antiqua" w:eastAsia="Book Antiqua" w:hAnsi="Book Antiqua" w:cs="Book Antiqua"/>
          <w:sz w:val="22"/>
          <w:szCs w:val="22"/>
        </w:rPr>
      </w:pPr>
    </w:p>
    <w:p w14:paraId="00000077"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Through parables, Luke calls us to participate—He welcomes us, reminds us, and invites us to join in serving and hosting. By working with God, we share God’s hospitality with this community and with the whole world.</w:t>
      </w:r>
    </w:p>
    <w:p w14:paraId="00000078" w14:textId="77777777" w:rsidR="00406D8D" w:rsidRPr="008A0E5B" w:rsidRDefault="00406D8D">
      <w:pPr>
        <w:rPr>
          <w:rFonts w:ascii="Book Antiqua" w:eastAsia="Book Antiqua" w:hAnsi="Book Antiqua" w:cs="Book Antiqua"/>
          <w:sz w:val="22"/>
          <w:szCs w:val="22"/>
        </w:rPr>
      </w:pPr>
    </w:p>
    <w:p w14:paraId="0000007A"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Every week we may share a feast of love. But besides bringing food, will we also welcome those who are different from us?</w:t>
      </w:r>
    </w:p>
    <w:p w14:paraId="0000007B" w14:textId="77777777" w:rsidR="00406D8D" w:rsidRPr="008A0E5B" w:rsidRDefault="00406D8D">
      <w:pPr>
        <w:rPr>
          <w:rFonts w:ascii="Book Antiqua" w:eastAsia="Book Antiqua" w:hAnsi="Book Antiqua" w:cs="Book Antiqua"/>
          <w:sz w:val="22"/>
          <w:szCs w:val="22"/>
        </w:rPr>
      </w:pPr>
    </w:p>
    <w:p w14:paraId="0000007D"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Among us, some have shared concern and insights about social issues, some serve the community, some share the joy of opera, some join in music ministry to share songs of love, and some greet new friends, sharing friendship.</w:t>
      </w:r>
    </w:p>
    <w:p w14:paraId="0000007E" w14:textId="77777777" w:rsidR="00406D8D" w:rsidRPr="008A0E5B" w:rsidRDefault="00406D8D">
      <w:pPr>
        <w:rPr>
          <w:rFonts w:ascii="Book Antiqua" w:eastAsia="Book Antiqua" w:hAnsi="Book Antiqua" w:cs="Book Antiqua"/>
          <w:sz w:val="22"/>
          <w:szCs w:val="22"/>
        </w:rPr>
      </w:pPr>
    </w:p>
    <w:p w14:paraId="00000080" w14:textId="77777777"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When someone feels unheard, we listen with understanding. Some share their hopes and dreams for the future. We may need to take risks, to share ourselves, to welcome others, to help </w:t>
      </w:r>
      <w:sdt>
        <w:sdtPr>
          <w:rPr>
            <w:sz w:val="22"/>
            <w:szCs w:val="22"/>
          </w:rPr>
          <w:tag w:val="goog_rdk_2"/>
          <w:id w:val="-1650559613"/>
        </w:sdtPr>
        <w:sdtContent>
          <w:commentRangeStart w:id="3"/>
        </w:sdtContent>
      </w:sdt>
      <w:r w:rsidRPr="008A0E5B">
        <w:rPr>
          <w:rFonts w:ascii="Book Antiqua" w:eastAsia="Book Antiqua" w:hAnsi="Book Antiqua" w:cs="Book Antiqua"/>
          <w:sz w:val="22"/>
          <w:szCs w:val="22"/>
        </w:rPr>
        <w:t>newcomers</w:t>
      </w:r>
      <w:commentRangeEnd w:id="3"/>
      <w:r w:rsidRPr="008A0E5B">
        <w:rPr>
          <w:sz w:val="22"/>
          <w:szCs w:val="22"/>
        </w:rPr>
        <w:commentReference w:id="3"/>
      </w:r>
      <w:r w:rsidRPr="008A0E5B">
        <w:rPr>
          <w:rFonts w:ascii="Book Antiqua" w:eastAsia="Book Antiqua" w:hAnsi="Book Antiqua" w:cs="Book Antiqua"/>
          <w:sz w:val="22"/>
          <w:szCs w:val="22"/>
        </w:rPr>
        <w:t xml:space="preserve"> feel that they belong here, that they are valued, that they are loved.</w:t>
      </w:r>
    </w:p>
    <w:p w14:paraId="00000081" w14:textId="77777777" w:rsidR="00406D8D" w:rsidRPr="008A0E5B" w:rsidRDefault="00406D8D">
      <w:pPr>
        <w:rPr>
          <w:rFonts w:ascii="Book Antiqua" w:eastAsia="Book Antiqua" w:hAnsi="Book Antiqua" w:cs="Book Antiqua"/>
          <w:sz w:val="22"/>
          <w:szCs w:val="22"/>
        </w:rPr>
      </w:pPr>
    </w:p>
    <w:p w14:paraId="00000086" w14:textId="1D63D6D0" w:rsidR="00406D8D" w:rsidRPr="008A0E5B" w:rsidRDefault="00000000">
      <w:pPr>
        <w:rPr>
          <w:rFonts w:ascii="Book Antiqua" w:eastAsia="Book Antiqua" w:hAnsi="Book Antiqua" w:cs="Book Antiqua"/>
          <w:sz w:val="22"/>
          <w:szCs w:val="22"/>
        </w:rPr>
      </w:pPr>
      <w:r w:rsidRPr="008A0E5B">
        <w:rPr>
          <w:rFonts w:ascii="Book Antiqua" w:eastAsia="Book Antiqua" w:hAnsi="Book Antiqua" w:cs="Book Antiqua"/>
          <w:sz w:val="22"/>
          <w:szCs w:val="22"/>
        </w:rPr>
        <w:t xml:space="preserve">At the banquet table, we not only share food—but through hospitality to others, we ourselves are blessed. This is Jesus’s </w:t>
      </w:r>
      <w:proofErr w:type="spellStart"/>
      <w:proofErr w:type="gramStart"/>
      <w:r w:rsidRPr="008A0E5B">
        <w:rPr>
          <w:rFonts w:ascii="Book Antiqua" w:eastAsia="Book Antiqua" w:hAnsi="Book Antiqua" w:cs="Book Antiqua"/>
          <w:sz w:val="22"/>
          <w:szCs w:val="22"/>
        </w:rPr>
        <w:t>promise.Though</w:t>
      </w:r>
      <w:proofErr w:type="spellEnd"/>
      <w:proofErr w:type="gramEnd"/>
      <w:r w:rsidRPr="008A0E5B">
        <w:rPr>
          <w:rFonts w:ascii="Book Antiqua" w:eastAsia="Book Antiqua" w:hAnsi="Book Antiqua" w:cs="Book Antiqua"/>
          <w:sz w:val="22"/>
          <w:szCs w:val="22"/>
        </w:rPr>
        <w:t xml:space="preserve"> the menu is still unclear, the Holy Spirit has already invited each of us to sit together at the welcoming banquet.</w:t>
      </w:r>
    </w:p>
    <w:sectPr w:rsidR="00406D8D" w:rsidRPr="008A0E5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aleb Rohrer" w:date="2025-08-30T05:47:00Z" w:initials="">
    <w:p w14:paraId="00000088" w14:textId="77777777" w:rsidR="00406D8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Is this meant to say wedding banquet?</w:t>
      </w:r>
    </w:p>
  </w:comment>
  <w:comment w:id="2" w:author="Caleb Rohrer" w:date="2025-08-30T06:08:00Z" w:initials="">
    <w:p w14:paraId="00000087" w14:textId="77777777" w:rsidR="00406D8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Consider deleting for redundancy.</w:t>
      </w:r>
    </w:p>
  </w:comment>
  <w:comment w:id="3" w:author="Caleb Rohrer" w:date="2025-08-30T06:25:00Z" w:initials="">
    <w:p w14:paraId="00000089" w14:textId="77777777" w:rsidR="00406D8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maybe add "and social outcasts" or something like that? Just to be more inclusive. No need to though.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88" w15:done="0"/>
  <w15:commentEx w15:paraId="00000087" w15:done="0"/>
  <w15:commentEx w15:paraId="000000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087">
    <w16cex:extLst>
      <w16:ext w16:uri="{CE6994B0-6A32-4C9F-8C6B-6E91EDA988CE}">
        <cr:reactions xmlns:cr="http://schemas.microsoft.com/office/comments/2020/reactions">
          <cr:reaction reactionType="1">
            <cr:reactionInfo dateUtc="2025-08-31T01:46:06Z">
              <cr:user userId="d8459b6b7084cea5" userProvider="Windows Live" userName="Ming Chen Lo Rohr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88" w16cid:durableId="00000088"/>
  <w16cid:commentId w16cid:paraId="00000087" w16cid:durableId="00000087"/>
  <w16cid:commentId w16cid:paraId="00000089" w16cid:durableId="0000008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A0FE60-FEB7-2E48-AB1A-147E29B4395B}"/>
    <w:embedBold r:id="rId2" w:fontKey="{21AC9E03-DF47-D147-A730-24E1F8C6D79C}"/>
  </w:font>
  <w:font w:name="Noto Sans Symbols">
    <w:altName w:val="Times New Roman"/>
    <w:panose1 w:val="020B0604020202020204"/>
    <w:charset w:val="00"/>
    <w:family w:val="auto"/>
    <w:pitch w:val="default"/>
    <w:embedRegular r:id="rId3" w:fontKey="{A44B1182-8886-4347-8FA3-AF1006B7335D}"/>
  </w:font>
  <w:font w:name="Courier New">
    <w:panose1 w:val="02070309020205020404"/>
    <w:charset w:val="00"/>
    <w:family w:val="modern"/>
    <w:pitch w:val="fixed"/>
    <w:sig w:usb0="E0002AFF" w:usb1="C0007843" w:usb2="00000009" w:usb3="00000000" w:csb0="000001FF" w:csb1="00000000"/>
    <w:embedRegular r:id="rId4" w:fontKey="{64DF1E81-E7CA-4448-BC9F-BF038D07CA90}"/>
  </w:font>
  <w:font w:name="Calibri">
    <w:panose1 w:val="020F0502020204030204"/>
    <w:charset w:val="00"/>
    <w:family w:val="swiss"/>
    <w:pitch w:val="variable"/>
    <w:sig w:usb0="E0002AFF" w:usb1="C000247B" w:usb2="00000009" w:usb3="00000000" w:csb0="000001FF" w:csb1="00000000"/>
    <w:embedRegular r:id="rId5" w:fontKey="{85DE0E22-ACCF-0E40-A91E-7E1203DCC274}"/>
    <w:embedBold r:id="rId6" w:fontKey="{F9469F19-145C-B047-BF2A-DF1154B430EF}"/>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7" w:fontKey="{D21E978D-5736-AC44-82FB-5DEF1BA42672}"/>
    <w:embedItalic r:id="rId8" w:fontKey="{8032BD7B-0D61-2B46-B3B1-3909F2F0D613}"/>
  </w:font>
  <w:font w:name="Book Antiqua">
    <w:panose1 w:val="02040602050305030304"/>
    <w:charset w:val="00"/>
    <w:family w:val="roman"/>
    <w:pitch w:val="variable"/>
    <w:sig w:usb0="00000287" w:usb1="00000000" w:usb2="00000000" w:usb3="00000000" w:csb0="0000009F" w:csb1="00000000"/>
    <w:embedRegular r:id="rId9" w:fontKey="{D3720B15-EA81-BD4D-98CA-DDE7A9871D05}"/>
    <w:embedBold r:id="rId10" w:fontKey="{7CA23918-6F15-1E4D-BDB9-E4A43FC87C50}"/>
    <w:embedItalic r:id="rId11" w:fontKey="{AB29BC22-B582-EB40-9293-D8B6E799A684}"/>
  </w:font>
  <w:font w:name="Arial">
    <w:panose1 w:val="020B0604020202020204"/>
    <w:charset w:val="00"/>
    <w:family w:val="swiss"/>
    <w:pitch w:val="variable"/>
    <w:sig w:usb0="E0002AFF" w:usb1="C0007843" w:usb2="00000009" w:usb3="00000000" w:csb0="000001FF" w:csb1="00000000"/>
    <w:embedRegular r:id="rId12" w:fontKey="{D8A9A0C6-AEFA-5149-B5FC-812AFF26F99F}"/>
  </w:font>
  <w:font w:name="Calibri Light">
    <w:panose1 w:val="020F0302020204030204"/>
    <w:charset w:val="00"/>
    <w:family w:val="swiss"/>
    <w:pitch w:val="variable"/>
    <w:sig w:usb0="E0002AFF" w:usb1="C000247B" w:usb2="00000009" w:usb3="00000000" w:csb0="000001FF" w:csb1="00000000"/>
    <w:embedRegular r:id="rId13" w:fontKey="{381AD7D1-8CF0-324F-8265-32CA984831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59EF"/>
    <w:multiLevelType w:val="multilevel"/>
    <w:tmpl w:val="C5725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81592C"/>
    <w:multiLevelType w:val="multilevel"/>
    <w:tmpl w:val="7E2CC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2905950">
    <w:abstractNumId w:val="0"/>
  </w:num>
  <w:num w:numId="2" w16cid:durableId="473522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D8D"/>
    <w:rsid w:val="000B5965"/>
    <w:rsid w:val="00406D8D"/>
    <w:rsid w:val="00590FEC"/>
    <w:rsid w:val="00697BF9"/>
    <w:rsid w:val="008A0E5B"/>
    <w:rsid w:val="00F324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4E4C56D"/>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18B8"/>
    <w:pPr>
      <w:ind w:left="720"/>
      <w:contextualSpacing/>
    </w:pPr>
  </w:style>
  <w:style w:type="character" w:customStyle="1" w:styleId="Heading3Char">
    <w:name w:val="Heading 3 Char"/>
    <w:basedOn w:val="DefaultParagraphFont"/>
    <w:link w:val="Heading3"/>
    <w:uiPriority w:val="9"/>
    <w:rsid w:val="000E18B8"/>
    <w:rPr>
      <w:rFonts w:ascii="Times New Roman" w:eastAsia="Times New Roman" w:hAnsi="Times New Roman" w:cs="Times New Roman"/>
      <w:b/>
      <w:bCs/>
      <w:sz w:val="27"/>
      <w:szCs w:val="27"/>
    </w:rPr>
  </w:style>
  <w:style w:type="character" w:styleId="Strong">
    <w:name w:val="Strong"/>
    <w:basedOn w:val="DefaultParagraphFont"/>
    <w:uiPriority w:val="22"/>
    <w:qFormat/>
    <w:rsid w:val="000E18B8"/>
    <w:rPr>
      <w:b/>
      <w:bCs/>
    </w:rPr>
  </w:style>
  <w:style w:type="paragraph" w:styleId="NormalWeb">
    <w:name w:val="Normal (Web)"/>
    <w:basedOn w:val="Normal"/>
    <w:uiPriority w:val="99"/>
    <w:unhideWhenUsed/>
    <w:rsid w:val="000E18B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0E18B8"/>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JeJ+OWXlwtbjWVKfCBcakorFYg==">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3089</Words>
  <Characters>7323</Characters>
  <Application>Microsoft Office Word</Application>
  <DocSecurity>0</DocSecurity>
  <Lines>166</Lines>
  <Paragraphs>58</Paragraphs>
  <ScaleCrop>false</ScaleCrop>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Ming Chen Lo Rohrer</cp:lastModifiedBy>
  <cp:revision>2</cp:revision>
  <dcterms:created xsi:type="dcterms:W3CDTF">2025-08-31T11:49:00Z</dcterms:created>
  <dcterms:modified xsi:type="dcterms:W3CDTF">2025-08-31T11:49:00Z</dcterms:modified>
</cp:coreProperties>
</file>