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tag w:val="goog_rdk_0"/>
        <w:id w:val="-1142664023"/>
      </w:sdtPr>
      <w:sdtContent>
        <w:p w14:paraId="51461BB7" w14:textId="77777777" w:rsidR="0001344B" w:rsidRDefault="0001344B" w:rsidP="0001344B">
          <w:pPr>
            <w:jc w:val="center"/>
          </w:pPr>
          <w:r>
            <w:t>Naaman’s Suffering</w:t>
          </w:r>
        </w:p>
        <w:p w14:paraId="00000001" w14:textId="09A20CEE" w:rsidR="00FB47D8" w:rsidRDefault="00000000">
          <w:pPr>
            <w:jc w:val="center"/>
            <w:rPr>
              <w:color w:val="000000"/>
            </w:rPr>
          </w:pPr>
          <w:r>
            <w:rPr>
              <w:rFonts w:ascii="Gungsuh" w:eastAsia="Gungsuh" w:hAnsi="Gungsuh" w:cs="Gungsuh"/>
              <w:color w:val="000000"/>
            </w:rPr>
            <w:t>乃縵將軍的苦痛</w:t>
          </w:r>
        </w:p>
      </w:sdtContent>
    </w:sdt>
    <w:sdt>
      <w:sdtPr>
        <w:tag w:val="goog_rdk_1"/>
        <w:id w:val="1464180236"/>
      </w:sdtPr>
      <w:sdtContent>
        <w:p w14:paraId="00000003" w14:textId="5124FDD5" w:rsidR="00FB47D8" w:rsidRPr="0001344B" w:rsidRDefault="0001344B">
          <w:r>
            <w:t>2 Kings 5:1-1</w:t>
          </w:r>
          <w:r>
            <w:tab/>
          </w:r>
          <w:r>
            <w:tab/>
          </w:r>
          <w:r>
            <w:tab/>
          </w:r>
          <w:r w:rsidR="00000000">
            <w:rPr>
              <w:rFonts w:ascii="Gungsuh" w:eastAsia="Gungsuh" w:hAnsi="Gungsuh" w:cs="Gungsuh"/>
              <w:color w:val="000000"/>
            </w:rPr>
            <w:tab/>
          </w:r>
          <w:r w:rsidR="00000000">
            <w:rPr>
              <w:rFonts w:ascii="Gungsuh" w:eastAsia="Gungsuh" w:hAnsi="Gungsuh" w:cs="Gungsuh"/>
              <w:color w:val="000000"/>
            </w:rPr>
            <w:tab/>
          </w:r>
          <w:r w:rsidR="00000000">
            <w:rPr>
              <w:rFonts w:ascii="Gungsuh" w:eastAsia="Gungsuh" w:hAnsi="Gungsuh" w:cs="Gungsuh"/>
              <w:color w:val="000000"/>
            </w:rPr>
            <w:tab/>
          </w:r>
          <w:r w:rsidR="00000000">
            <w:rPr>
              <w:rFonts w:ascii="Gungsuh" w:eastAsia="Gungsuh" w:hAnsi="Gungsuh" w:cs="Gungsuh"/>
              <w:color w:val="000000"/>
            </w:rPr>
            <w:tab/>
          </w:r>
          <w:r w:rsidR="00000000">
            <w:rPr>
              <w:rFonts w:ascii="Gungsuh" w:eastAsia="Gungsuh" w:hAnsi="Gungsuh" w:cs="Gungsuh"/>
              <w:color w:val="000000"/>
            </w:rPr>
            <w:tab/>
          </w:r>
          <w:r w:rsidR="00000000">
            <w:rPr>
              <w:rFonts w:ascii="Gungsuh" w:eastAsia="Gungsuh" w:hAnsi="Gungsuh" w:cs="Gungsuh"/>
              <w:color w:val="000000"/>
            </w:rPr>
            <w:tab/>
          </w:r>
          <w:r w:rsidR="00000000">
            <w:rPr>
              <w:rFonts w:ascii="Gungsuh" w:eastAsia="Gungsuh" w:hAnsi="Gungsuh" w:cs="Gungsuh"/>
              <w:color w:val="000000"/>
            </w:rPr>
            <w:tab/>
            <w:t>7/5/2025</w:t>
          </w:r>
        </w:p>
      </w:sdtContent>
    </w:sdt>
    <w:p w14:paraId="00000006" w14:textId="1C2F0801" w:rsidR="00FB47D8" w:rsidRDefault="00FB47D8">
      <w:pPr>
        <w:pBdr>
          <w:top w:val="nil"/>
          <w:left w:val="nil"/>
          <w:bottom w:val="nil"/>
          <w:right w:val="nil"/>
          <w:between w:val="nil"/>
        </w:pBdr>
        <w:shd w:val="clear" w:color="auto" w:fill="FFFFFF"/>
        <w:rPr>
          <w:color w:val="000000"/>
        </w:rPr>
      </w:pPr>
    </w:p>
    <w:p w14:paraId="00000007" w14:textId="77777777" w:rsidR="00FB47D8" w:rsidRDefault="00000000">
      <w:pPr>
        <w:pBdr>
          <w:top w:val="nil"/>
          <w:left w:val="nil"/>
          <w:bottom w:val="nil"/>
          <w:right w:val="nil"/>
          <w:between w:val="nil"/>
        </w:pBdr>
        <w:shd w:val="clear" w:color="auto" w:fill="FFFFFF"/>
      </w:pPr>
      <w:r>
        <w:t>The story of Naaman’s healing is divided into three scenes (2 Kings 5:1–4, 15–19, and 20–27), each of which is an independent narrative. Today, our focus is on the first scene. Many scholars mention three characters in the story—Elisha, Naaman, and Gehazi—but overlook several unnamed, unknown, and seemingly insignificant slaves who were not actually silent.</w:t>
      </w:r>
    </w:p>
    <w:p w14:paraId="00000008" w14:textId="77777777" w:rsidR="00FB47D8" w:rsidRDefault="00FB47D8">
      <w:pPr>
        <w:pBdr>
          <w:top w:val="nil"/>
          <w:left w:val="nil"/>
          <w:bottom w:val="nil"/>
          <w:right w:val="nil"/>
          <w:between w:val="nil"/>
        </w:pBdr>
        <w:shd w:val="clear" w:color="auto" w:fill="FFFFFF"/>
      </w:pPr>
    </w:p>
    <w:p w14:paraId="0000000A" w14:textId="77777777" w:rsidR="00FB47D8" w:rsidRDefault="00000000">
      <w:pPr>
        <w:pBdr>
          <w:top w:val="nil"/>
          <w:left w:val="nil"/>
          <w:bottom w:val="nil"/>
          <w:right w:val="nil"/>
          <w:between w:val="nil"/>
        </w:pBdr>
        <w:shd w:val="clear" w:color="auto" w:fill="FFFFFF"/>
      </w:pPr>
      <w:r>
        <w:t xml:space="preserve">On the surface, 2 Kings chapter 5 tells the story of a military leader of Aram (Syria), General Naaman, but in </w:t>
      </w:r>
      <w:proofErr w:type="gramStart"/>
      <w:r>
        <w:t>reality</w:t>
      </w:r>
      <w:proofErr w:type="gramEnd"/>
      <w:r>
        <w:t xml:space="preserve"> it critiques foreign imperialism. It satirizes the powerful and praises the wise advice given by a servant girl. Jesus referred to this story when preaching in the synagogue in Nazareth (Luke 4:27).</w:t>
      </w:r>
    </w:p>
    <w:p w14:paraId="59BA3CB2" w14:textId="77777777" w:rsidR="0001344B" w:rsidRDefault="0001344B">
      <w:pPr>
        <w:pBdr>
          <w:top w:val="nil"/>
          <w:left w:val="nil"/>
          <w:bottom w:val="nil"/>
          <w:right w:val="nil"/>
          <w:between w:val="nil"/>
        </w:pBdr>
        <w:shd w:val="clear" w:color="auto" w:fill="FFFFFF"/>
        <w:rPr>
          <w:rFonts w:ascii="Gungsuh" w:eastAsia="Gungsuh" w:hAnsi="Gungsuh" w:cs="Gungsuh"/>
          <w:color w:val="000000"/>
          <w:highlight w:val="white"/>
        </w:rPr>
      </w:pPr>
    </w:p>
    <w:p w14:paraId="0000000D" w14:textId="3BC39865" w:rsidR="00FB47D8" w:rsidRDefault="00000000">
      <w:pPr>
        <w:pBdr>
          <w:top w:val="nil"/>
          <w:left w:val="nil"/>
          <w:bottom w:val="nil"/>
          <w:right w:val="nil"/>
          <w:between w:val="nil"/>
        </w:pBdr>
        <w:shd w:val="clear" w:color="auto" w:fill="FFFFFF"/>
        <w:rPr>
          <w:highlight w:val="white"/>
        </w:rPr>
      </w:pPr>
      <w:r>
        <w:rPr>
          <w:highlight w:val="white"/>
        </w:rPr>
        <w:t>The military expansion of Aram implied attacks on Israel. Captives were taken from Israel, and the servant was an unnamed young girl—like many other unnamed women in the Hebrew Bible.</w:t>
      </w:r>
    </w:p>
    <w:p w14:paraId="0000000E" w14:textId="77777777" w:rsidR="00FB47D8" w:rsidRDefault="00FB47D8">
      <w:pPr>
        <w:pBdr>
          <w:top w:val="nil"/>
          <w:left w:val="nil"/>
          <w:bottom w:val="nil"/>
          <w:right w:val="nil"/>
          <w:between w:val="nil"/>
        </w:pBdr>
        <w:shd w:val="clear" w:color="auto" w:fill="FFFFFF"/>
        <w:rPr>
          <w:highlight w:val="white"/>
        </w:rPr>
      </w:pPr>
    </w:p>
    <w:p w14:paraId="00000010" w14:textId="77777777" w:rsidR="00FB47D8" w:rsidRDefault="00000000">
      <w:pPr>
        <w:pBdr>
          <w:top w:val="nil"/>
          <w:left w:val="nil"/>
          <w:bottom w:val="nil"/>
          <w:right w:val="nil"/>
          <w:between w:val="nil"/>
        </w:pBdr>
        <w:shd w:val="clear" w:color="auto" w:fill="FFFFFF"/>
        <w:rPr>
          <w:rFonts w:ascii="Cambria Math" w:eastAsia="Cambria Math" w:hAnsi="Cambria Math" w:cs="Cambria Math"/>
          <w:highlight w:val="white"/>
        </w:rPr>
      </w:pPr>
      <w:r>
        <w:rPr>
          <w:rFonts w:ascii="Cambria Math" w:eastAsia="Cambria Math" w:hAnsi="Cambria Math" w:cs="Cambria Math"/>
          <w:highlight w:val="white"/>
        </w:rPr>
        <w:t>The contrast in power adds color to the beginning of the story. Note that Naaman is not his own master—he has a patron, the king of Aram. The young girl’s patron is the prophet Elisha, who can heal people. This young maid shared her faith with her mistress, who in turn spoke to Naaman. And the continuation of Naaman’s story begins…</w:t>
      </w:r>
    </w:p>
    <w:p w14:paraId="00000012" w14:textId="13E02D97" w:rsidR="00FB47D8" w:rsidRDefault="00FB47D8">
      <w:pPr>
        <w:pBdr>
          <w:top w:val="nil"/>
          <w:left w:val="nil"/>
          <w:bottom w:val="nil"/>
          <w:right w:val="nil"/>
          <w:between w:val="nil"/>
        </w:pBdr>
        <w:shd w:val="clear" w:color="auto" w:fill="FFFFFF"/>
        <w:rPr>
          <w:color w:val="000000"/>
        </w:rPr>
      </w:pPr>
    </w:p>
    <w:p w14:paraId="00000013" w14:textId="77777777" w:rsidR="00FB47D8" w:rsidRDefault="00000000">
      <w:pPr>
        <w:pBdr>
          <w:top w:val="nil"/>
          <w:left w:val="nil"/>
          <w:bottom w:val="nil"/>
          <w:right w:val="nil"/>
          <w:between w:val="nil"/>
        </w:pBdr>
        <w:shd w:val="clear" w:color="auto" w:fill="FFFFFF"/>
      </w:pPr>
      <w:r>
        <w:t>Now we move to the theme and main character, Naaman. The author vividly describes the powerful Naaman. It starts by saying that Naaman was a respected man, a key figure in Aram’s war efforts, valued and favored by the king.</w:t>
      </w:r>
    </w:p>
    <w:p w14:paraId="00000014" w14:textId="77777777" w:rsidR="00FB47D8" w:rsidRDefault="00FB47D8">
      <w:pPr>
        <w:pBdr>
          <w:top w:val="nil"/>
          <w:left w:val="nil"/>
          <w:bottom w:val="nil"/>
          <w:right w:val="nil"/>
          <w:between w:val="nil"/>
        </w:pBdr>
        <w:shd w:val="clear" w:color="auto" w:fill="FFFFFF"/>
      </w:pPr>
    </w:p>
    <w:p w14:paraId="00000016" w14:textId="77777777" w:rsidR="00FB47D8" w:rsidRDefault="00000000">
      <w:pPr>
        <w:pBdr>
          <w:top w:val="nil"/>
          <w:left w:val="nil"/>
          <w:bottom w:val="nil"/>
          <w:right w:val="nil"/>
          <w:between w:val="nil"/>
        </w:pBdr>
        <w:shd w:val="clear" w:color="auto" w:fill="FFFFFF"/>
      </w:pPr>
      <w:r>
        <w:t>The author testifies to God's sovereignty, and this line is important: “because through him the Lord had given victory to Aram.” Naaman’s high position depended on victories granted by God. Even if Naaman himself might not have regarded these victories as coming from God's power. The prophet repeatedly declares that even the success of non-Israelites depends on the God of Israel (Isaiah 10:13; Amos 9:7).</w:t>
      </w:r>
    </w:p>
    <w:p w14:paraId="00000017" w14:textId="77777777" w:rsidR="00FB47D8" w:rsidRDefault="00FB47D8">
      <w:pPr>
        <w:pBdr>
          <w:top w:val="nil"/>
          <w:left w:val="nil"/>
          <w:bottom w:val="nil"/>
          <w:right w:val="nil"/>
          <w:between w:val="nil"/>
        </w:pBdr>
        <w:shd w:val="clear" w:color="auto" w:fill="FFFFFF"/>
      </w:pPr>
    </w:p>
    <w:p w14:paraId="00000019" w14:textId="77777777" w:rsidR="00FB47D8" w:rsidRDefault="00000000">
      <w:pPr>
        <w:pBdr>
          <w:top w:val="nil"/>
          <w:left w:val="nil"/>
          <w:bottom w:val="nil"/>
          <w:right w:val="nil"/>
          <w:between w:val="nil"/>
        </w:pBdr>
        <w:shd w:val="clear" w:color="auto" w:fill="FFFFFF"/>
        <w:rPr>
          <w:highlight w:val="white"/>
        </w:rPr>
      </w:pPr>
      <w:r>
        <w:rPr>
          <w:highlight w:val="white"/>
        </w:rPr>
        <w:t>He was a mighty warrior—but he had leprosy. Even great people have limitations. Naaman’s limitation was his illness or disability. The Hebrew laws (Leviticus 13–14) about skin diseases are often broadly labeled as leprosy, and those with such contagious diseases were considered unclean. They were degraded to the margins of society. Similar social customs appear in the New Testament.</w:t>
      </w:r>
    </w:p>
    <w:p w14:paraId="0000001A" w14:textId="77777777" w:rsidR="00FB47D8" w:rsidRDefault="00FB47D8">
      <w:pPr>
        <w:pBdr>
          <w:top w:val="nil"/>
          <w:left w:val="nil"/>
          <w:bottom w:val="nil"/>
          <w:right w:val="nil"/>
          <w:between w:val="nil"/>
        </w:pBdr>
        <w:shd w:val="clear" w:color="auto" w:fill="FFFFFF"/>
        <w:rPr>
          <w:highlight w:val="white"/>
        </w:rPr>
      </w:pPr>
    </w:p>
    <w:p w14:paraId="0000001E" w14:textId="4A7C1911" w:rsidR="00FB47D8" w:rsidRDefault="00000000">
      <w:pPr>
        <w:pBdr>
          <w:top w:val="nil"/>
          <w:left w:val="nil"/>
          <w:bottom w:val="nil"/>
          <w:right w:val="nil"/>
          <w:between w:val="nil"/>
        </w:pBdr>
        <w:shd w:val="clear" w:color="auto" w:fill="FFFFFF"/>
      </w:pPr>
      <w:r>
        <w:t>Leprosy prevented Naaman from attaining full glory. Even this model of power could be struck down by leprosy. The author portrays a hero who is respected yet vulnerable. “Naaman,” translated as “pleasantness” or “favored” (NRSV), in Hebrew means “to lift up the face.” The word refers to joy and affection, causing a person to lift their facial expression. It is deeply ironic—having leprosy is not pleasant at all.</w:t>
      </w:r>
    </w:p>
    <w:p w14:paraId="78A2D19D" w14:textId="77777777" w:rsidR="0001344B" w:rsidRPr="0001344B" w:rsidRDefault="0001344B">
      <w:pPr>
        <w:pBdr>
          <w:top w:val="nil"/>
          <w:left w:val="nil"/>
          <w:bottom w:val="nil"/>
          <w:right w:val="nil"/>
          <w:between w:val="nil"/>
        </w:pBdr>
        <w:shd w:val="clear" w:color="auto" w:fill="FFFFFF"/>
      </w:pPr>
    </w:p>
    <w:p w14:paraId="0000001F" w14:textId="77777777" w:rsidR="00FB47D8" w:rsidRDefault="00000000">
      <w:pPr>
        <w:pBdr>
          <w:top w:val="nil"/>
          <w:left w:val="nil"/>
          <w:bottom w:val="nil"/>
          <w:right w:val="nil"/>
          <w:between w:val="nil"/>
        </w:pBdr>
        <w:shd w:val="clear" w:color="auto" w:fill="FFFFFF"/>
      </w:pPr>
      <w:r>
        <w:lastRenderedPageBreak/>
        <w:t>Everything was going well—status, career, all aspects were enviable. Everyone thought this Syrian general was Mr. Perfect. But now, it turns out this majestic and successful commander was attacked by the pain of leprosy.</w:t>
      </w:r>
    </w:p>
    <w:p w14:paraId="00000021" w14:textId="06708176" w:rsidR="00FB47D8" w:rsidRDefault="00FB47D8">
      <w:pPr>
        <w:rPr>
          <w:color w:val="000000"/>
        </w:rPr>
      </w:pPr>
    </w:p>
    <w:p w14:paraId="00000022" w14:textId="77777777" w:rsidR="00FB47D8" w:rsidRDefault="00000000">
      <w:r>
        <w:t xml:space="preserve">Naaman’s story may remind us of some people who, on the surface, have abundance, power, and influence—who seem, at first glance, to be immune to suffering. </w:t>
      </w:r>
      <w:proofErr w:type="gramStart"/>
      <w:r>
        <w:t>In reality, however</w:t>
      </w:r>
      <w:proofErr w:type="gramEnd"/>
      <w:r>
        <w:t>, the opposite is true. A great leader, with immense strength and extraordinary will, still cannot avoid suffering.</w:t>
      </w:r>
    </w:p>
    <w:p w14:paraId="00000023" w14:textId="77777777" w:rsidR="00FB47D8" w:rsidRDefault="00FB47D8"/>
    <w:p w14:paraId="00000025" w14:textId="77777777" w:rsidR="00FB47D8" w:rsidRDefault="00000000">
      <w:r>
        <w:t>Naaman’s story is powerful because it expresses the reality of life. Sometimes, people view those with power and privilege as idols, but we should not forget that all people have limitations. Though a person may be strong, they cannot heal themselves. The author emphasizes that the healing of leprosy is expressed in the passive voice.</w:t>
      </w:r>
    </w:p>
    <w:p w14:paraId="00000027" w14:textId="2EE20230" w:rsidR="00FB47D8" w:rsidRDefault="00FB47D8">
      <w:pPr>
        <w:rPr>
          <w:color w:val="000000"/>
        </w:rPr>
      </w:pPr>
    </w:p>
    <w:p w14:paraId="00000028" w14:textId="77777777" w:rsidR="00FB47D8" w:rsidRDefault="00000000">
      <w:r>
        <w:t>Muhammad Ali is an example. Known as “float like a butterfly, sting like a bee,” this heavyweight boxing champion suffered greatly from Parkinson’s disease. The strong, like everyone else, must experience suffering—they cannot avoid it.</w:t>
      </w:r>
    </w:p>
    <w:p w14:paraId="0000002A" w14:textId="307E0B54" w:rsidR="00FB47D8" w:rsidRDefault="00FB47D8">
      <w:pPr>
        <w:rPr>
          <w:color w:val="000000"/>
        </w:rPr>
      </w:pPr>
    </w:p>
    <w:p w14:paraId="0000002B" w14:textId="77777777" w:rsidR="00FB47D8" w:rsidRDefault="00000000">
      <w:r>
        <w:t>Israel Durham’s doctoral dissertation at Duke University studied the connection between genius and depression. Some great thinkers or leaders are admired, but behind closed doors, they endure hidden suffering. Four world-changing leaders are examples of this.</w:t>
      </w:r>
    </w:p>
    <w:p w14:paraId="0D8704D5" w14:textId="77777777" w:rsidR="0001344B" w:rsidRDefault="0001344B">
      <w:pPr>
        <w:rPr>
          <w:rFonts w:ascii="Gungsuh" w:eastAsia="Gungsuh" w:hAnsi="Gungsuh" w:cs="Gungsuh"/>
          <w:color w:val="000000"/>
        </w:rPr>
      </w:pPr>
    </w:p>
    <w:p w14:paraId="0000002E" w14:textId="6E855E7E" w:rsidR="00FB47D8" w:rsidRDefault="00000000">
      <w:r>
        <w:t>Abraham Lincoln experienced personal tragedies—the deaths of his sister and a close friend—that triggered depression. When his condition worsened, his friends had to confine him to prevent self-harm or suicide.</w:t>
      </w:r>
    </w:p>
    <w:p w14:paraId="00000030" w14:textId="52FC5C4C" w:rsidR="00FB47D8" w:rsidRDefault="00FB47D8">
      <w:pPr>
        <w:rPr>
          <w:color w:val="000000"/>
        </w:rPr>
      </w:pPr>
    </w:p>
    <w:p w14:paraId="00000031" w14:textId="77777777" w:rsidR="00FB47D8" w:rsidRDefault="00000000">
      <w:r>
        <w:t>Winston Churchill, the great wartime leader, admitted in his autobiography to the darkness and fading of life. He said that at times, he could not stand at the edge of a train platform, unsure of what he might do. Depression followed him throughout his career.</w:t>
      </w:r>
    </w:p>
    <w:p w14:paraId="00000033" w14:textId="5929AA05" w:rsidR="00FB47D8" w:rsidRDefault="00FB47D8">
      <w:pPr>
        <w:rPr>
          <w:color w:val="000000"/>
        </w:rPr>
      </w:pPr>
    </w:p>
    <w:p w14:paraId="00000034" w14:textId="77777777" w:rsidR="00FB47D8" w:rsidRDefault="00000000">
      <w:r>
        <w:t xml:space="preserve">According to a 1968 </w:t>
      </w:r>
      <w:r>
        <w:rPr>
          <w:i/>
        </w:rPr>
        <w:t>Time</w:t>
      </w:r>
      <w:r>
        <w:t xml:space="preserve"> magazine profile, Martin Luther King Jr., the civil rights leader and Baptist minister, attempted suicide twice before delivering his “I Have a Dream” speech.</w:t>
      </w:r>
    </w:p>
    <w:p w14:paraId="00000036" w14:textId="7334347F" w:rsidR="00FB47D8" w:rsidRDefault="00FB47D8">
      <w:pPr>
        <w:rPr>
          <w:color w:val="000000"/>
        </w:rPr>
      </w:pPr>
    </w:p>
    <w:p w14:paraId="00000037" w14:textId="77777777" w:rsidR="00FB47D8" w:rsidRDefault="00000000">
      <w:r>
        <w:t>Princess Diana possessed a unique power, but after marrying into the British royal family, she faced great pressure and suffered from depression and bulimia.</w:t>
      </w:r>
    </w:p>
    <w:p w14:paraId="00000039" w14:textId="01D1D168" w:rsidR="00FB47D8" w:rsidRDefault="0001344B">
      <w:pPr>
        <w:rPr>
          <w:color w:val="000000"/>
        </w:rPr>
      </w:pPr>
      <w:sdt>
        <w:sdtPr>
          <w:rPr>
            <w:color w:val="000000"/>
          </w:rPr>
          <w:tag w:val="goog_rdk_33"/>
          <w:id w:val="-1004099957"/>
        </w:sdtPr>
        <w:sdtEndPr>
          <w:rPr>
            <w:color w:val="auto"/>
          </w:rPr>
        </w:sdtEndPr>
        <w:sdtContent/>
      </w:sdt>
    </w:p>
    <w:p w14:paraId="0000003A" w14:textId="77777777" w:rsidR="00FB47D8" w:rsidRDefault="00000000">
      <w:r>
        <w:t>“Naaman was a valiant warrior, but he had leprosy.” This is the suffering of General Naaman.</w:t>
      </w:r>
    </w:p>
    <w:p w14:paraId="6C8DA484" w14:textId="77777777" w:rsidR="0001344B" w:rsidRDefault="0001344B">
      <w:pPr>
        <w:rPr>
          <w:rFonts w:ascii="Gungsuh" w:eastAsia="Gungsuh" w:hAnsi="Gungsuh" w:cs="Gungsuh"/>
          <w:color w:val="000000"/>
        </w:rPr>
      </w:pPr>
    </w:p>
    <w:p w14:paraId="0000003D" w14:textId="695B3F05" w:rsidR="00FB47D8" w:rsidRDefault="00000000">
      <w:r>
        <w:t xml:space="preserve">Not only individuals, but groups and nations as well—powerful countries, no matter how vast and resource-rich they appear on the surface, may suffer from diseases of racial and economic inequality. A nation might be successful and impressive in one area, but tragic in another. It may have endured brutal civil war or foreign </w:t>
      </w:r>
      <w:proofErr w:type="gramStart"/>
      <w:r>
        <w:t>conflict, or</w:t>
      </w:r>
      <w:proofErr w:type="gramEnd"/>
      <w:r>
        <w:t xml:space="preserve"> face political tensions and division over immigration issues.</w:t>
      </w:r>
    </w:p>
    <w:p w14:paraId="0000003F" w14:textId="10C55D40" w:rsidR="00FB47D8" w:rsidRDefault="00FB47D8">
      <w:pPr>
        <w:rPr>
          <w:color w:val="000000"/>
        </w:rPr>
      </w:pPr>
    </w:p>
    <w:p w14:paraId="00000042" w14:textId="181555DB" w:rsidR="00FB47D8" w:rsidRPr="0001344B" w:rsidRDefault="00000000">
      <w:r>
        <w:t>Naaman suffered severely and realized that his power and authority could not save him. He could destroy enemies, but he could not eliminate his own disease.</w:t>
      </w:r>
    </w:p>
    <w:p w14:paraId="00000043" w14:textId="77777777" w:rsidR="00FB47D8" w:rsidRDefault="00000000">
      <w:r>
        <w:lastRenderedPageBreak/>
        <w:t>He exhausted all means to solve the problem. When he heard there was a prophet who could heal leprosy, he prepared money for the king of Israel. Naaman wanted to receive healing in his own way—but quickly discovered that he could not buy God or purchase healing.</w:t>
      </w:r>
    </w:p>
    <w:p w14:paraId="00000045" w14:textId="24B88ED0" w:rsidR="00FB47D8" w:rsidRDefault="00FB47D8">
      <w:pPr>
        <w:rPr>
          <w:color w:val="000000"/>
          <w:sz w:val="26"/>
          <w:szCs w:val="26"/>
        </w:rPr>
      </w:pPr>
    </w:p>
    <w:p w14:paraId="00000046" w14:textId="77777777" w:rsidR="00FB47D8" w:rsidRDefault="00000000">
      <w:pPr>
        <w:rPr>
          <w:sz w:val="26"/>
          <w:szCs w:val="26"/>
        </w:rPr>
      </w:pPr>
      <w:r>
        <w:rPr>
          <w:sz w:val="26"/>
          <w:szCs w:val="26"/>
        </w:rPr>
        <w:t>The prophet Elisha told Naaman that he only needed to bathe in the Jordan River to be healed of his leprosy. However, Naaman was initially dissatisfied with this simple solution because he expected something more complex or dramatic.</w:t>
      </w:r>
    </w:p>
    <w:p w14:paraId="00000047" w14:textId="77777777" w:rsidR="00FB47D8" w:rsidRDefault="00FB47D8">
      <w:pPr>
        <w:rPr>
          <w:sz w:val="26"/>
          <w:szCs w:val="26"/>
        </w:rPr>
      </w:pPr>
    </w:p>
    <w:p w14:paraId="0000004A" w14:textId="77777777" w:rsidR="00FB47D8" w:rsidRDefault="00000000">
      <w:pPr>
        <w:rPr>
          <w:sz w:val="26"/>
          <w:szCs w:val="26"/>
        </w:rPr>
      </w:pPr>
      <w:r>
        <w:rPr>
          <w:sz w:val="26"/>
          <w:szCs w:val="26"/>
        </w:rPr>
        <w:t xml:space="preserve">This reflects our own attitude toward faith. Faith sometimes seems simple, </w:t>
      </w:r>
      <w:proofErr w:type="gramStart"/>
      <w:r>
        <w:rPr>
          <w:sz w:val="26"/>
          <w:szCs w:val="26"/>
        </w:rPr>
        <w:t>but in reality, it</w:t>
      </w:r>
      <w:proofErr w:type="gramEnd"/>
      <w:r>
        <w:rPr>
          <w:sz w:val="26"/>
          <w:szCs w:val="26"/>
        </w:rPr>
        <w:t xml:space="preserve"> requires us to humble ourselves and submit to God’s will. Naaman’s healing was a manifestation of the simplicity of faith, but the process of accepting that healing was full of challenges. In the end, Naaman learned to let go of his pride, accept God’s grace, and through it recognized that the God of Israel is supreme.</w:t>
      </w:r>
    </w:p>
    <w:p w14:paraId="0000004C" w14:textId="3512AA8D" w:rsidR="00FB47D8" w:rsidRDefault="00FB47D8">
      <w:pPr>
        <w:rPr>
          <w:color w:val="000000"/>
          <w:sz w:val="26"/>
          <w:szCs w:val="26"/>
        </w:rPr>
      </w:pPr>
    </w:p>
    <w:p w14:paraId="0000004D" w14:textId="77777777" w:rsidR="00FB47D8" w:rsidRDefault="00000000">
      <w:pPr>
        <w:rPr>
          <w:sz w:val="26"/>
          <w:szCs w:val="26"/>
        </w:rPr>
      </w:pPr>
      <w:r>
        <w:rPr>
          <w:sz w:val="26"/>
          <w:szCs w:val="26"/>
        </w:rPr>
        <w:t>Don’t we all hope things could be simple? Yet when something seems too simple, we become suspicious of it. Isn’t that a contradiction? We want life to be simple and carefree.</w:t>
      </w:r>
    </w:p>
    <w:p w14:paraId="0000004F" w14:textId="756B710D" w:rsidR="00FB47D8" w:rsidRDefault="00FB47D8">
      <w:pPr>
        <w:rPr>
          <w:color w:val="000000"/>
          <w:sz w:val="26"/>
          <w:szCs w:val="26"/>
        </w:rPr>
      </w:pPr>
    </w:p>
    <w:p w14:paraId="05822C89" w14:textId="77777777" w:rsidR="0001344B" w:rsidRDefault="00000000">
      <w:pPr>
        <w:rPr>
          <w:sz w:val="26"/>
          <w:szCs w:val="26"/>
        </w:rPr>
      </w:pPr>
      <w:r>
        <w:rPr>
          <w:sz w:val="26"/>
          <w:szCs w:val="26"/>
        </w:rPr>
        <w:t>But life is not easy. Achievements of value are gained through hard effort. When important things come too quickly, we grow doubtful. Simplicity can sometimes suggest cheapness, fragility, or carelessness. A simple cure is hard to come by—for both doctors and patients.</w:t>
      </w:r>
    </w:p>
    <w:p w14:paraId="28058443" w14:textId="77777777" w:rsidR="0001344B" w:rsidRDefault="0001344B">
      <w:pPr>
        <w:rPr>
          <w:sz w:val="26"/>
          <w:szCs w:val="26"/>
        </w:rPr>
      </w:pPr>
    </w:p>
    <w:p w14:paraId="00000053" w14:textId="6DF340B0" w:rsidR="00FB47D8" w:rsidRPr="0001344B" w:rsidRDefault="00000000">
      <w:pPr>
        <w:rPr>
          <w:sz w:val="26"/>
          <w:szCs w:val="26"/>
        </w:rPr>
      </w:pPr>
      <w:r>
        <w:t xml:space="preserve">This is precisely the tension found in today’s passage from </w:t>
      </w:r>
      <w:r>
        <w:rPr>
          <w:i/>
        </w:rPr>
        <w:t>2 Kings</w:t>
      </w:r>
      <w:r>
        <w:t>. Naaman—a respected military commander—was given a solution that seemed “too easy,” but the real challenge lay in humility and obedience.</w:t>
      </w:r>
    </w:p>
    <w:p w14:paraId="00000055" w14:textId="103A3D6E" w:rsidR="00FB47D8" w:rsidRDefault="00FB47D8">
      <w:pPr>
        <w:rPr>
          <w:color w:val="000000"/>
          <w:sz w:val="26"/>
          <w:szCs w:val="26"/>
        </w:rPr>
      </w:pPr>
    </w:p>
    <w:p w14:paraId="00000056" w14:textId="77777777" w:rsidR="00FB47D8" w:rsidRDefault="00000000">
      <w:pPr>
        <w:rPr>
          <w:sz w:val="26"/>
          <w:szCs w:val="26"/>
        </w:rPr>
      </w:pPr>
      <w:r>
        <w:rPr>
          <w:sz w:val="26"/>
          <w:szCs w:val="26"/>
        </w:rPr>
        <w:t xml:space="preserve">Elisha sent a messenger to instruct him: go bathe seven times, and you will be healed. These instructions angered Naaman, making him feel that his status and decorum had been offended. He had assumed that the prophet would come out to see him, stand and call on the name of the Lord his God, wave his hand over the spot, and cure his leprosy. But what he received were mere instructions—to wash in the Jordan River, which to him seemed insignificant. “Are not Abana and Pharpar, the rivers of Damascus, better than all the waters of Israel? Couldn’t I wash in them and be cleansed?” </w:t>
      </w:r>
      <w:proofErr w:type="gramStart"/>
      <w:r>
        <w:rPr>
          <w:sz w:val="26"/>
          <w:szCs w:val="26"/>
        </w:rPr>
        <w:t>So</w:t>
      </w:r>
      <w:proofErr w:type="gramEnd"/>
      <w:r>
        <w:rPr>
          <w:sz w:val="26"/>
          <w:szCs w:val="26"/>
        </w:rPr>
        <w:t xml:space="preserve"> he turned and went off in a rage.</w:t>
      </w:r>
    </w:p>
    <w:p w14:paraId="00000058" w14:textId="11C9A257" w:rsidR="00FB47D8" w:rsidRDefault="00FB47D8">
      <w:pPr>
        <w:rPr>
          <w:color w:val="000000"/>
          <w:highlight w:val="white"/>
        </w:rPr>
      </w:pPr>
    </w:p>
    <w:p w14:paraId="00000059" w14:textId="77777777" w:rsidR="00FB47D8" w:rsidRDefault="00000000">
      <w:pPr>
        <w:rPr>
          <w:highlight w:val="white"/>
        </w:rPr>
      </w:pPr>
      <w:r>
        <w:rPr>
          <w:highlight w:val="white"/>
        </w:rPr>
        <w:t>Naaman’s servants came to help him (verse 13), kindly calling him “father” and saying, “You are willing to do great tasks; why would you not be willing to accept this simple one?”</w:t>
      </w:r>
    </w:p>
    <w:p w14:paraId="0000005A" w14:textId="77777777" w:rsidR="00FB47D8" w:rsidRDefault="00FB47D8">
      <w:pPr>
        <w:rPr>
          <w:highlight w:val="white"/>
        </w:rPr>
      </w:pPr>
    </w:p>
    <w:p w14:paraId="0000005E" w14:textId="4BF2A575" w:rsidR="00FB47D8" w:rsidRDefault="00000000">
      <w:r>
        <w:t>Naaman obeyed the prophet and his servants. He went to the Jordan River, and according to the word of God’s servant, bathed seven times. He was cleansed, and his skin became like that of a young child.</w:t>
      </w:r>
    </w:p>
    <w:p w14:paraId="55CB023F" w14:textId="77777777" w:rsidR="0001344B" w:rsidRPr="0001344B" w:rsidRDefault="0001344B"/>
    <w:p w14:paraId="0000005F" w14:textId="77777777" w:rsidR="00FB47D8" w:rsidRDefault="00000000">
      <w:r>
        <w:lastRenderedPageBreak/>
        <w:t xml:space="preserve">He was willing to accept and let go of his own </w:t>
      </w:r>
      <w:proofErr w:type="gramStart"/>
      <w:r>
        <w:t>ideas, and</w:t>
      </w:r>
      <w:proofErr w:type="gramEnd"/>
      <w:r>
        <w:t xml:space="preserve"> not accomplish things in his own way. This is a difficult thing for those with power and strength.</w:t>
      </w:r>
    </w:p>
    <w:p w14:paraId="00000060" w14:textId="77777777" w:rsidR="00FB47D8" w:rsidRDefault="00FB47D8"/>
    <w:p w14:paraId="00000062" w14:textId="77777777" w:rsidR="00FB47D8" w:rsidRDefault="00000000">
      <w:r>
        <w:t xml:space="preserve">Naaman had to learn this lesson, which is why he was angry. Those with power want to take control and command everything. As William Ernest Henley wrote in the poem </w:t>
      </w:r>
      <w:r>
        <w:rPr>
          <w:i/>
        </w:rPr>
        <w:t>Invictus</w:t>
      </w:r>
      <w:r>
        <w:t xml:space="preserve">: “I am the master of my fate. I am the captain of my soul.” But </w:t>
      </w:r>
      <w:r>
        <w:rPr>
          <w:i/>
        </w:rPr>
        <w:t>Galatians</w:t>
      </w:r>
      <w:r>
        <w:t xml:space="preserve"> 2:20 says: “Not I, but Christ...”</w:t>
      </w:r>
    </w:p>
    <w:p w14:paraId="00000063" w14:textId="77777777" w:rsidR="00FB47D8" w:rsidRDefault="00FB47D8"/>
    <w:p w14:paraId="00000065" w14:textId="77777777" w:rsidR="00FB47D8" w:rsidRDefault="00000000">
      <w:r>
        <w:t>The author emphasizes the passive voice in the healing of the skin disease. Naaman not only could not control the healing—he also recognized that there was someone greater than himself. After bathing in the Jordan River, he declared: “Now I know that there is no God in all the world except in Israel.” Naaman realized that though he was a mighty warrior, he came to understand that God is more powerful than himself. He saw who truly holds power—only God can heal.</w:t>
      </w:r>
    </w:p>
    <w:p w14:paraId="00000066" w14:textId="77777777" w:rsidR="00FB47D8" w:rsidRDefault="00FB47D8">
      <w:pPr>
        <w:rPr>
          <w:color w:val="000000"/>
        </w:rPr>
      </w:pPr>
    </w:p>
    <w:p w14:paraId="00000067" w14:textId="45E5F7E2" w:rsidR="00FB47D8" w:rsidRDefault="00000000">
      <w:pPr>
        <w:rPr>
          <w:color w:val="000000"/>
        </w:rPr>
      </w:pPr>
      <w:sdt>
        <w:sdtPr>
          <w:tag w:val="goog_rdk_53"/>
          <w:id w:val="-1964104021"/>
          <w:showingPlcHdr/>
        </w:sdtPr>
        <w:sdtContent>
          <w:r w:rsidR="0001344B">
            <w:t xml:space="preserve">     </w:t>
          </w:r>
        </w:sdtContent>
      </w:sdt>
    </w:p>
    <w:p w14:paraId="00000068" w14:textId="77777777" w:rsidR="00FB47D8" w:rsidRDefault="00000000">
      <w:r>
        <w:t>Naaman had chariots, horses, and people who trusted him, but his story teaches us to trust in God. Even the powerful must return to the Creator and humbly turn to God.</w:t>
      </w:r>
    </w:p>
    <w:p w14:paraId="0000006A" w14:textId="4EC86141" w:rsidR="00FB47D8" w:rsidRDefault="00FB47D8">
      <w:pPr>
        <w:rPr>
          <w:color w:val="000000"/>
        </w:rPr>
      </w:pPr>
    </w:p>
    <w:p w14:paraId="0000006B" w14:textId="77777777" w:rsidR="00FB47D8" w:rsidRDefault="00000000">
      <w:r>
        <w:t xml:space="preserve">I imagine Naaman was shocked—before he was healed, he was not a follower of the Lord at all. Receiving healing became the driving force behind his conversion, turning him toward God and a new path. Biblical scholar Richard Nelson believes that faith is what makes us whole. He writes: “His healing was </w:t>
      </w:r>
      <w:proofErr w:type="gramStart"/>
      <w:r>
        <w:t>a free gift</w:t>
      </w:r>
      <w:proofErr w:type="gramEnd"/>
      <w:r>
        <w:t>. Faith is not for gaining health, but receiving faith allows us to be healthy.”</w:t>
      </w:r>
    </w:p>
    <w:p w14:paraId="7560C6D0" w14:textId="77777777" w:rsidR="0001344B" w:rsidRDefault="0001344B">
      <w:pPr>
        <w:rPr>
          <w:rFonts w:ascii="Gungsuh" w:eastAsia="Gungsuh" w:hAnsi="Gungsuh" w:cs="Gungsuh"/>
          <w:color w:val="000000"/>
        </w:rPr>
      </w:pPr>
    </w:p>
    <w:p w14:paraId="0000006E" w14:textId="7847CBC2" w:rsidR="00FB47D8" w:rsidRDefault="00000000">
      <w:r>
        <w:t>Perhaps Naaman’s story is also our story. When you suffer—what will you do?</w:t>
      </w:r>
    </w:p>
    <w:p w14:paraId="00000070" w14:textId="559E45DC" w:rsidR="00FB47D8" w:rsidRDefault="00FB47D8">
      <w:pPr>
        <w:rPr>
          <w:color w:val="000000"/>
        </w:rPr>
      </w:pPr>
    </w:p>
    <w:p w14:paraId="00000071" w14:textId="77777777" w:rsidR="00FB47D8" w:rsidRDefault="00000000">
      <w:r>
        <w:t xml:space="preserve">Suffering was a part of his life’s journey. His pain did not stop him from being a great person or doing great things. He did not bear his pain alone—he understood that one cannot rely solely on oneself. He had to learn from the wisdom of others, listen to guidance and advice, and </w:t>
      </w:r>
      <w:proofErr w:type="gramStart"/>
      <w:r>
        <w:t>take action</w:t>
      </w:r>
      <w:proofErr w:type="gramEnd"/>
      <w:r>
        <w:t>, rather than sitting in place and doing nothing. He went to the Jordan River seven times.</w:t>
      </w:r>
    </w:p>
    <w:p w14:paraId="551B63BC" w14:textId="77777777" w:rsidR="0001344B" w:rsidRDefault="0001344B">
      <w:pPr>
        <w:rPr>
          <w:rFonts w:ascii="Gungsuh" w:eastAsia="Gungsuh" w:hAnsi="Gungsuh" w:cs="Gungsuh"/>
          <w:color w:val="000000"/>
        </w:rPr>
      </w:pPr>
    </w:p>
    <w:p w14:paraId="00000074" w14:textId="33EAE336" w:rsidR="00FB47D8" w:rsidRDefault="00000000">
      <w:r>
        <w:t xml:space="preserve">Naaman was a respected warrior, but he suffered because of his leprosy. When </w:t>
      </w:r>
      <w:proofErr w:type="gramStart"/>
      <w:r>
        <w:t>he</w:t>
      </w:r>
      <w:proofErr w:type="gramEnd"/>
      <w:r>
        <w:t xml:space="preserve"> let go of his own way and simply obeyed and did what needed to be done, he was healed. The mighty warrior turned to God.</w:t>
      </w:r>
    </w:p>
    <w:p w14:paraId="00000076" w14:textId="2DF8F11D" w:rsidR="00FB47D8" w:rsidRDefault="00FB47D8">
      <w:pPr>
        <w:rPr>
          <w:rFonts w:hint="eastAsia"/>
          <w:color w:val="000000"/>
        </w:rPr>
      </w:pPr>
    </w:p>
    <w:p w14:paraId="00000077" w14:textId="77777777" w:rsidR="00FB47D8" w:rsidRDefault="00000000">
      <w:r>
        <w:t>Faith may seem easy. But living out faith is much harder. Yet Elisha said to Naaman: “Go in peace.”</w:t>
      </w:r>
    </w:p>
    <w:p w14:paraId="00000079" w14:textId="17DB781D" w:rsidR="00FB47D8" w:rsidRDefault="00FB47D8">
      <w:pPr>
        <w:rPr>
          <w:color w:val="000000"/>
        </w:rPr>
      </w:pPr>
    </w:p>
    <w:p w14:paraId="0000007A" w14:textId="77777777" w:rsidR="00FB47D8" w:rsidRDefault="00000000">
      <w:r>
        <w:t>Dear brothers and sisters, the journey of faith is not as simple as “just a dip in the water.” Just as Naaman came up from the water, he received not only physical healing but also a completely new life. May peace and mercy always be with you. Amen.</w:t>
      </w:r>
    </w:p>
    <w:sectPr w:rsidR="00FB47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9316C11-9032-0A43-A433-0019D37ADE77}"/>
    <w:embedBold r:id="rId2" w:fontKey="{C4C01B95-4B8A-6C42-8FDA-154F8EB4C5AE}"/>
    <w:embedItalic r:id="rId3" w:fontKey="{F6407FF9-E3E0-964A-9894-A6DF89BBDCAF}"/>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r:id="rId4" w:fontKey="{0907F25E-CB48-9E4B-B498-F44E18FD592B}"/>
  </w:font>
  <w:font w:name="Georgia">
    <w:panose1 w:val="02040502050405020303"/>
    <w:charset w:val="00"/>
    <w:family w:val="roman"/>
    <w:pitch w:val="variable"/>
    <w:sig w:usb0="00000287" w:usb1="00000000" w:usb2="00000000" w:usb3="00000000" w:csb0="0000009F" w:csb1="00000000"/>
    <w:embedRegular r:id="rId5" w:fontKey="{36709404-191E-7E4E-8DE4-1CA6315DAFCB}"/>
    <w:embedItalic r:id="rId6" w:fontKey="{D985493F-85B8-B443-9951-1CE866DB5363}"/>
  </w:font>
  <w:font w:name="Gungsuh">
    <w:panose1 w:val="02030600000101010101"/>
    <w:charset w:val="81"/>
    <w:family w:val="roman"/>
    <w:pitch w:val="variable"/>
    <w:sig w:usb0="B00002AF" w:usb1="69D77CFB" w:usb2="00000030" w:usb3="00000000" w:csb0="0008009F" w:csb1="00000000"/>
    <w:embedRegular r:id="rId7" w:subsetted="1" w:fontKey="{13C58398-8A63-6145-B875-1484CAD96299}"/>
  </w:font>
  <w:font w:name="Cambria Math">
    <w:panose1 w:val="02040503050406030204"/>
    <w:charset w:val="00"/>
    <w:family w:val="roman"/>
    <w:pitch w:val="variable"/>
    <w:sig w:usb0="E00002FF" w:usb1="420024FF" w:usb2="00000000" w:usb3="00000000" w:csb0="0000019F" w:csb1="00000000"/>
    <w:embedRegular r:id="rId8" w:fontKey="{6C079A6F-7793-D748-B2B5-328E1DA2736F}"/>
  </w:font>
  <w:font w:name="Calibri Light">
    <w:panose1 w:val="020F0302020204030204"/>
    <w:charset w:val="00"/>
    <w:family w:val="swiss"/>
    <w:pitch w:val="variable"/>
    <w:sig w:usb0="E0002AFF" w:usb1="C000247B" w:usb2="00000009" w:usb3="00000000" w:csb0="000001FF" w:csb1="00000000"/>
    <w:embedRegular r:id="rId9" w:fontKey="{5CFB8ECC-BA18-F64B-BDD5-420DFB706F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7D8"/>
    <w:rsid w:val="0001344B"/>
    <w:rsid w:val="000B5965"/>
    <w:rsid w:val="004857B0"/>
    <w:rsid w:val="00FB47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0AD5E0E7"/>
  <w15:docId w15:val="{E6826E17-DC77-8F46-9D3F-6311C6A6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Date">
    <w:name w:val="Date"/>
    <w:basedOn w:val="Normal"/>
    <w:next w:val="Normal"/>
    <w:link w:val="DateChar"/>
    <w:uiPriority w:val="99"/>
    <w:semiHidden/>
    <w:unhideWhenUsed/>
    <w:rsid w:val="00244CA9"/>
    <w:rPr>
      <w:rFonts w:asciiTheme="minorHAnsi" w:hAnsiTheme="minorHAnsi" w:cstheme="minorBidi"/>
    </w:rPr>
  </w:style>
  <w:style w:type="character" w:customStyle="1" w:styleId="DateChar">
    <w:name w:val="Date Char"/>
    <w:basedOn w:val="DefaultParagraphFont"/>
    <w:link w:val="Date"/>
    <w:uiPriority w:val="99"/>
    <w:semiHidden/>
    <w:rsid w:val="00244CA9"/>
  </w:style>
  <w:style w:type="character" w:styleId="Hyperlink">
    <w:name w:val="Hyperlink"/>
    <w:basedOn w:val="DefaultParagraphFont"/>
    <w:uiPriority w:val="99"/>
    <w:unhideWhenUsed/>
    <w:rsid w:val="00142A5F"/>
    <w:rPr>
      <w:color w:val="0563C1" w:themeColor="hyperlink"/>
      <w:u w:val="single"/>
    </w:rPr>
  </w:style>
  <w:style w:type="character" w:styleId="UnresolvedMention">
    <w:name w:val="Unresolved Mention"/>
    <w:basedOn w:val="DefaultParagraphFont"/>
    <w:uiPriority w:val="99"/>
    <w:semiHidden/>
    <w:unhideWhenUsed/>
    <w:rsid w:val="00142A5F"/>
    <w:rPr>
      <w:color w:val="605E5C"/>
      <w:shd w:val="clear" w:color="auto" w:fill="E1DFDD"/>
    </w:rPr>
  </w:style>
  <w:style w:type="paragraph" w:styleId="NormalWeb">
    <w:name w:val="Normal (Web)"/>
    <w:basedOn w:val="Normal"/>
    <w:uiPriority w:val="99"/>
    <w:unhideWhenUsed/>
    <w:rsid w:val="005F5182"/>
    <w:pPr>
      <w:spacing w:before="100" w:beforeAutospacing="1" w:after="100" w:afterAutospacing="1"/>
    </w:pPr>
  </w:style>
  <w:style w:type="character" w:styleId="Emphasis">
    <w:name w:val="Emphasis"/>
    <w:basedOn w:val="DefaultParagraphFont"/>
    <w:uiPriority w:val="20"/>
    <w:qFormat/>
    <w:rsid w:val="005F5182"/>
    <w:rPr>
      <w:i/>
      <w:iCs/>
    </w:rPr>
  </w:style>
  <w:style w:type="paragraph" w:styleId="Header">
    <w:name w:val="header"/>
    <w:basedOn w:val="Normal"/>
    <w:link w:val="HeaderChar"/>
    <w:uiPriority w:val="99"/>
    <w:unhideWhenUsed/>
    <w:rsid w:val="00C54A77"/>
    <w:pPr>
      <w:tabs>
        <w:tab w:val="center" w:pos="4680"/>
        <w:tab w:val="right" w:pos="9360"/>
      </w:tabs>
    </w:pPr>
  </w:style>
  <w:style w:type="character" w:customStyle="1" w:styleId="HeaderChar">
    <w:name w:val="Header Char"/>
    <w:basedOn w:val="DefaultParagraphFont"/>
    <w:link w:val="Header"/>
    <w:uiPriority w:val="99"/>
    <w:rsid w:val="00C54A77"/>
    <w:rPr>
      <w:rFonts w:ascii="Times New Roman" w:eastAsia="Times New Roman" w:hAnsi="Times New Roman" w:cs="Times New Roman"/>
    </w:rPr>
  </w:style>
  <w:style w:type="paragraph" w:styleId="Footer">
    <w:name w:val="footer"/>
    <w:basedOn w:val="Normal"/>
    <w:link w:val="FooterChar"/>
    <w:uiPriority w:val="99"/>
    <w:unhideWhenUsed/>
    <w:rsid w:val="00C54A77"/>
    <w:pPr>
      <w:tabs>
        <w:tab w:val="center" w:pos="4680"/>
        <w:tab w:val="right" w:pos="9360"/>
      </w:tabs>
    </w:pPr>
  </w:style>
  <w:style w:type="character" w:customStyle="1" w:styleId="FooterChar">
    <w:name w:val="Footer Char"/>
    <w:basedOn w:val="DefaultParagraphFont"/>
    <w:link w:val="Footer"/>
    <w:uiPriority w:val="99"/>
    <w:rsid w:val="00C54A77"/>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Q5WNjnLqaHPZAPxvN0MZe+mw==">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1581</Words>
  <Characters>9014</Characters>
  <Application>Microsoft Office Word</Application>
  <DocSecurity>0</DocSecurity>
  <Lines>75</Lines>
  <Paragraphs>21</Paragraphs>
  <ScaleCrop>false</ScaleCrop>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Ming Chen Lo Rohrer</cp:lastModifiedBy>
  <cp:revision>2</cp:revision>
  <dcterms:created xsi:type="dcterms:W3CDTF">2025-07-06T00:54:00Z</dcterms:created>
  <dcterms:modified xsi:type="dcterms:W3CDTF">2025-07-06T00:54:00Z</dcterms:modified>
</cp:coreProperties>
</file>