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057649" w:rsidRPr="00F417E1" w:rsidRDefault="00000000">
      <w:pPr>
        <w:spacing w:before="200" w:after="200"/>
        <w:jc w:val="center"/>
        <w:rPr>
          <w:rFonts w:asciiTheme="minorEastAsia" w:hAnsiTheme="minorEastAsia" w:cs="Book Antiqua"/>
          <w:color w:val="000000" w:themeColor="text1"/>
          <w:sz w:val="36"/>
          <w:szCs w:val="36"/>
        </w:rPr>
      </w:pPr>
      <w:r w:rsidRPr="00F417E1">
        <w:rPr>
          <w:rFonts w:asciiTheme="minorEastAsia" w:hAnsiTheme="minorEastAsia" w:cs="Book Antiqua"/>
          <w:color w:val="000000" w:themeColor="text1"/>
          <w:sz w:val="36"/>
          <w:szCs w:val="36"/>
        </w:rPr>
        <w:t>醒悟過來</w:t>
      </w:r>
    </w:p>
    <w:p w14:paraId="00000002" w14:textId="77777777" w:rsidR="00057649" w:rsidRPr="00F417E1" w:rsidRDefault="00000000">
      <w:pPr>
        <w:spacing w:before="200" w:after="200"/>
        <w:jc w:val="center"/>
        <w:rPr>
          <w:rFonts w:asciiTheme="minorEastAsia" w:hAnsiTheme="minorEastAsia" w:cs="Book Antiqua"/>
          <w:color w:val="000000" w:themeColor="text1"/>
          <w:sz w:val="36"/>
          <w:szCs w:val="36"/>
        </w:rPr>
      </w:pPr>
      <w:r w:rsidRPr="00F417E1">
        <w:rPr>
          <w:rFonts w:asciiTheme="minorEastAsia" w:hAnsiTheme="minorEastAsia" w:cs="Book Antiqua"/>
          <w:color w:val="000000" w:themeColor="text1"/>
          <w:sz w:val="36"/>
          <w:szCs w:val="36"/>
        </w:rPr>
        <w:t>Come to himself</w:t>
      </w:r>
    </w:p>
    <w:p w14:paraId="1F720228" w14:textId="1C3586C0" w:rsidR="00F417E1" w:rsidRDefault="00000000" w:rsidP="00F417E1">
      <w:pPr>
        <w:rPr>
          <w:rFonts w:asciiTheme="minorEastAsia" w:hAnsiTheme="minorEastAsia" w:cs="Book Antiqua"/>
          <w:color w:val="000000" w:themeColor="text1"/>
        </w:rPr>
      </w:pPr>
      <w:r w:rsidRPr="00F417E1">
        <w:rPr>
          <w:rFonts w:asciiTheme="minorEastAsia" w:hAnsiTheme="minorEastAsia" w:cs="Book Antiqua"/>
          <w:color w:val="000000" w:themeColor="text1"/>
        </w:rPr>
        <w:t>路加福音 Luke 15: 1-3, 11b-32</w:t>
      </w:r>
      <w:r w:rsidRPr="00F417E1">
        <w:rPr>
          <w:rFonts w:asciiTheme="minorEastAsia" w:hAnsiTheme="minorEastAsia" w:cs="Book Antiqua"/>
          <w:color w:val="000000" w:themeColor="text1"/>
        </w:rPr>
        <w:tab/>
      </w:r>
      <w:r w:rsidRPr="00F417E1">
        <w:rPr>
          <w:rFonts w:asciiTheme="minorEastAsia" w:hAnsiTheme="minorEastAsia" w:cs="Book Antiqua"/>
          <w:color w:val="000000" w:themeColor="text1"/>
        </w:rPr>
        <w:tab/>
      </w:r>
      <w:r w:rsidR="00F417E1" w:rsidRPr="00F417E1">
        <w:rPr>
          <w:rFonts w:asciiTheme="minorEastAsia" w:hAnsiTheme="minorEastAsia" w:cs="Book Antiqua"/>
          <w:color w:val="000000" w:themeColor="text1"/>
        </w:rPr>
        <w:tab/>
      </w:r>
      <w:r w:rsidRPr="00F417E1">
        <w:rPr>
          <w:rFonts w:asciiTheme="minorEastAsia" w:hAnsiTheme="minorEastAsia" w:cs="Book Antiqua"/>
          <w:color w:val="000000" w:themeColor="text1"/>
        </w:rPr>
        <w:tab/>
      </w:r>
      <w:r w:rsidRPr="00F417E1">
        <w:rPr>
          <w:rFonts w:asciiTheme="minorEastAsia" w:hAnsiTheme="minorEastAsia" w:cs="Book Antiqua"/>
          <w:color w:val="000000" w:themeColor="text1"/>
        </w:rPr>
        <w:tab/>
      </w:r>
      <w:r w:rsidRPr="00F417E1">
        <w:rPr>
          <w:rFonts w:asciiTheme="minorEastAsia" w:hAnsiTheme="minorEastAsia" w:cs="Book Antiqua"/>
          <w:color w:val="000000" w:themeColor="text1"/>
        </w:rPr>
        <w:tab/>
      </w:r>
      <w:r w:rsidRPr="00F417E1">
        <w:rPr>
          <w:rFonts w:asciiTheme="minorEastAsia" w:hAnsiTheme="minorEastAsia" w:cs="Book Antiqua"/>
          <w:color w:val="000000" w:themeColor="text1"/>
        </w:rPr>
        <w:tab/>
      </w:r>
      <w:r w:rsidR="00F417E1">
        <w:rPr>
          <w:rFonts w:asciiTheme="minorEastAsia" w:hAnsiTheme="minorEastAsia" w:cs="Book Antiqua" w:hint="eastAsia"/>
          <w:color w:val="000000" w:themeColor="text1"/>
        </w:rPr>
        <w:t xml:space="preserve">        </w:t>
      </w:r>
      <w:r w:rsidRPr="00F417E1">
        <w:rPr>
          <w:rFonts w:asciiTheme="minorEastAsia" w:hAnsiTheme="minorEastAsia" w:cs="Book Antiqua"/>
          <w:color w:val="000000" w:themeColor="text1"/>
        </w:rPr>
        <w:t>3/30/2025</w:t>
      </w:r>
    </w:p>
    <w:p w14:paraId="7B91E91F" w14:textId="163A6CE0" w:rsidR="00F417E1" w:rsidRDefault="00F417E1" w:rsidP="00F417E1">
      <w:pPr>
        <w:jc w:val="right"/>
        <w:rPr>
          <w:rFonts w:asciiTheme="minorEastAsia" w:hAnsiTheme="minorEastAsia" w:cs="Book Antiqua"/>
          <w:color w:val="000000" w:themeColor="text1"/>
        </w:rPr>
      </w:pPr>
      <w:r>
        <w:rPr>
          <w:rFonts w:asciiTheme="minorEastAsia" w:hAnsiTheme="minorEastAsia" w:cs="Book Antiqua" w:hint="eastAsia"/>
          <w:color w:val="000000" w:themeColor="text1"/>
        </w:rPr>
        <w:t>羅敏珍</w:t>
      </w:r>
    </w:p>
    <w:p w14:paraId="0942B2BA" w14:textId="2603216D" w:rsidR="00F417E1" w:rsidRPr="00F417E1" w:rsidRDefault="00F417E1" w:rsidP="00F417E1">
      <w:pPr>
        <w:pStyle w:val="NormalWeb"/>
        <w:shd w:val="clear" w:color="auto" w:fill="FFFFFF"/>
        <w:spacing w:before="0" w:beforeAutospacing="0" w:after="96" w:afterAutospacing="0"/>
        <w:rPr>
          <w:rFonts w:ascii="Arial" w:hAnsi="Arial" w:cs="Arial"/>
          <w:color w:val="4D5156"/>
          <w:sz w:val="22"/>
          <w:szCs w:val="22"/>
        </w:rPr>
      </w:pPr>
      <w:hyperlink r:id="rId7" w:history="1">
        <w:r w:rsidRPr="00F417E1">
          <w:rPr>
            <w:rStyle w:val="Hyperlink"/>
            <w:rFonts w:ascii="Arial" w:hAnsi="Arial" w:cs="Arial"/>
            <w:b/>
            <w:bCs/>
            <w:color w:val="2199E8"/>
            <w:sz w:val="16"/>
            <w:szCs w:val="16"/>
            <w:vertAlign w:val="superscript"/>
          </w:rPr>
          <w:t>1</w:t>
        </w:r>
      </w:hyperlink>
      <w:r w:rsidRPr="00F417E1">
        <w:rPr>
          <w:rFonts w:ascii="Arial" w:hAnsi="Arial" w:cs="Arial"/>
          <w:color w:val="4D5156"/>
          <w:sz w:val="22"/>
          <w:szCs w:val="22"/>
        </w:rPr>
        <w:t> </w:t>
      </w:r>
      <w:r w:rsidRPr="00F417E1">
        <w:rPr>
          <w:rFonts w:ascii="Microsoft JhengHei" w:eastAsia="Microsoft JhengHei" w:hAnsi="Microsoft JhengHei" w:cs="Microsoft JhengHei" w:hint="eastAsia"/>
          <w:color w:val="4D5156"/>
          <w:sz w:val="22"/>
          <w:szCs w:val="22"/>
        </w:rPr>
        <w:t>有一次，好些稅棍和壞人都來聽耶穌講道。法利賽人和經學教師們埋怨說：「這個人竟接納壞人，並且跟他們一起吃飯！」因此，耶穌給他們講一個比喻：「某人有兩個兒子。</w:t>
      </w:r>
    </w:p>
    <w:p w14:paraId="3E633F94" w14:textId="0BF3B946" w:rsidR="00F417E1" w:rsidRPr="00F417E1" w:rsidRDefault="00F417E1" w:rsidP="00F417E1">
      <w:pPr>
        <w:pStyle w:val="NormalWeb"/>
        <w:shd w:val="clear" w:color="auto" w:fill="FFFFFF"/>
        <w:spacing w:before="0" w:beforeAutospacing="0" w:after="96" w:afterAutospacing="0"/>
        <w:rPr>
          <w:rFonts w:ascii="Arial" w:hAnsi="Arial" w:cs="Arial"/>
          <w:color w:val="4D5156"/>
          <w:sz w:val="22"/>
          <w:szCs w:val="22"/>
        </w:rPr>
      </w:pPr>
      <w:hyperlink r:id="rId8" w:history="1">
        <w:r w:rsidRPr="00F417E1">
          <w:rPr>
            <w:rStyle w:val="Hyperlink"/>
            <w:rFonts w:ascii="Arial" w:hAnsi="Arial" w:cs="Arial"/>
            <w:b/>
            <w:bCs/>
            <w:color w:val="2199E8"/>
            <w:sz w:val="16"/>
            <w:szCs w:val="16"/>
            <w:vertAlign w:val="superscript"/>
          </w:rPr>
          <w:t>12</w:t>
        </w:r>
      </w:hyperlink>
      <w:r w:rsidRPr="00F417E1">
        <w:rPr>
          <w:rFonts w:ascii="Arial" w:hAnsi="Arial" w:cs="Arial"/>
          <w:color w:val="4D5156"/>
          <w:sz w:val="22"/>
          <w:szCs w:val="22"/>
        </w:rPr>
        <w:t> </w:t>
      </w:r>
      <w:r w:rsidRPr="00F417E1">
        <w:rPr>
          <w:rFonts w:ascii="Microsoft JhengHei" w:eastAsia="Microsoft JhengHei" w:hAnsi="Microsoft JhengHei" w:cs="Microsoft JhengHei" w:hint="eastAsia"/>
          <w:color w:val="4D5156"/>
          <w:sz w:val="22"/>
          <w:szCs w:val="22"/>
        </w:rPr>
        <w:t>那小兒子對父親說：『爸爸，請你現在就把我應得的產業分給我。』父親就把產業分給兩個兒子。過幾天，小兒子賣掉了分得的產業，帶著錢，離家走了。他到了遙遠的地方，在那裡揮霍無度，過放蕩的生活。當他花盡了所有的一切，那地方發生了嚴重饑荒，他就一貧如洗，只好去投靠當地的一個居民；那人打發他到農場去看豬。他恨不得拿豬吃的豆莢來充飢；可是，沒有人給他任何東西吃。最後，他醒悟過來，說：『我父親那裡有許多雇工，他們糧食充足有餘，我反倒在這裡餓死嗎？我要起來，回到父親那裡去，對他說：爸爸，我得罪了天，也得罪了你。我再也不配作你的兒子；請把我當作你的雇工吧！』於是，他動身回父親那裡去。</w:t>
      </w:r>
      <w:r w:rsidRPr="00F417E1">
        <w:rPr>
          <w:rFonts w:ascii="Arial" w:hAnsi="Arial" w:cs="Arial"/>
          <w:color w:val="4D5156"/>
          <w:sz w:val="22"/>
          <w:szCs w:val="22"/>
        </w:rPr>
        <w:t xml:space="preserve"> </w:t>
      </w:r>
      <w:r w:rsidRPr="00F417E1">
        <w:rPr>
          <w:rFonts w:ascii="Microsoft JhengHei" w:eastAsia="Microsoft JhengHei" w:hAnsi="Microsoft JhengHei" w:cs="Microsoft JhengHei" w:hint="eastAsia"/>
          <w:color w:val="4D5156"/>
          <w:sz w:val="22"/>
          <w:szCs w:val="22"/>
        </w:rPr>
        <w:t>「他離家還遠，父親望見了他，就充滿愛憐，奔向前去，緊抱著他，連連親他。兒子說：『爸爸，我得罪了天，也得罪了你；我再也不配作你的兒子。』可是父親吩咐僕人說：『趕快拿最好的衣服給他穿上，拿戒指給他戴上，拿鞋子替他穿上，把那頭小肥牛牽來，宰了，讓我們設宴慶祝！因為我這個兒子是死而復活、失而復得的。』於是大家歡宴起來「那時候，大兒子正在農場。他回來，離家不遠，聽見音樂和跳舞的聲音。他叫一個僕人過來，問他怎麼一回事。僕人回答：『你弟弟回來了，你父親看見他無災無病地回來，把小肥牛宰了。』大兒子非常生氣，不肯進去；他父親出來勸他。他卻對父親說：『你看，這些年來，我像奴隸一樣為你工作，沒有違背過你的命令，你給過我什麼呢？連一頭小山羊讓我跟朋友們熱鬧一番都沒有！但是你這個兒子，他把你的財產都花在娼妓身上，現在回來，你就為他宰了小肥牛！』父親對他說：『孩子啊，你常跟我在一起；我所有的一切都是你的。可是你這個弟弟是死而復活、失而復得的，我們為他設宴慶祝是應該的。』」</w:t>
      </w:r>
    </w:p>
    <w:p w14:paraId="00000004" w14:textId="322D72E8" w:rsidR="00057649" w:rsidRPr="00F417E1" w:rsidRDefault="00F417E1">
      <w:pPr>
        <w:spacing w:before="200" w:after="200"/>
        <w:rPr>
          <w:rFonts w:asciiTheme="minorEastAsia" w:hAnsiTheme="minorEastAsia" w:cs="Book Antiqua"/>
          <w:color w:val="000000" w:themeColor="text1"/>
        </w:rPr>
      </w:pPr>
      <w:r w:rsidRPr="00F417E1">
        <w:rPr>
          <w:rFonts w:asciiTheme="minorEastAsia" w:hAnsiTheme="minorEastAsia" w:cs="PingFang TC" w:hint="eastAsia"/>
          <w:color w:val="000000" w:themeColor="text1"/>
        </w:rPr>
        <w:t>前言：</w:t>
      </w:r>
      <w:r w:rsidR="00000000" w:rsidRPr="00F417E1">
        <w:rPr>
          <w:rFonts w:asciiTheme="minorEastAsia" w:hAnsiTheme="minorEastAsia" w:cs="Book Antiqua"/>
          <w:color w:val="000000" w:themeColor="text1"/>
        </w:rPr>
        <w:t>今天的經文是耶穌所說的比喻，浪子回頭是熟悉的故事，一定聽過，可能說過，甚至演過。但你能回答耶穌為什麼說這故事？當時聽故事的人是誰？要教導什麼？對我們有什麼啟發？求主幫助我們聆聽祂此時此刻要給我們的信息。</w:t>
      </w:r>
    </w:p>
    <w:p w14:paraId="00000006" w14:textId="52A57900" w:rsidR="00057649" w:rsidRPr="00F417E1" w:rsidRDefault="00000000">
      <w:pPr>
        <w:spacing w:before="200" w:after="200"/>
        <w:rPr>
          <w:rFonts w:asciiTheme="minorEastAsia" w:hAnsiTheme="minorEastAsia" w:cs="Book Antiqua"/>
          <w:color w:val="000000" w:themeColor="text1"/>
        </w:rPr>
      </w:pPr>
      <w:r w:rsidRPr="00F417E1">
        <w:rPr>
          <w:rFonts w:asciiTheme="minorEastAsia" w:hAnsiTheme="minorEastAsia" w:cs="Book Antiqua"/>
          <w:color w:val="000000" w:themeColor="text1"/>
        </w:rPr>
        <w:t>祈禱</w:t>
      </w:r>
    </w:p>
    <w:p w14:paraId="00000007" w14:textId="77777777" w:rsidR="00057649" w:rsidRPr="00F417E1" w:rsidRDefault="00000000">
      <w:pPr>
        <w:spacing w:before="200" w:after="200"/>
        <w:rPr>
          <w:rFonts w:asciiTheme="minorEastAsia" w:hAnsiTheme="minorEastAsia" w:cs="Book Antiqua"/>
          <w:color w:val="000000" w:themeColor="text1"/>
        </w:rPr>
      </w:pPr>
      <w:r w:rsidRPr="00F417E1">
        <w:rPr>
          <w:rFonts w:asciiTheme="minorEastAsia" w:hAnsiTheme="minorEastAsia" w:cs="Book Antiqua"/>
          <w:color w:val="000000" w:themeColor="text1"/>
        </w:rPr>
        <w:t>恩典的上帝，祢的憐憫寬廣無限，而我們的理解卻有限。當我們聽到您的話語被誦讀宣講時，請開啟我們的心靈，使祢的好消息能深入我們內心最深處。藉著您赦免的愛來更新我們，並激發我們的想像力，讓我們能夠與他人分享這份愛。奉基督的名祈禱，阿們。</w:t>
      </w:r>
    </w:p>
    <w:p w14:paraId="0000000A" w14:textId="38686A75" w:rsidR="00057649" w:rsidRPr="00F417E1" w:rsidRDefault="00000000">
      <w:pPr>
        <w:shd w:val="clear" w:color="auto" w:fill="FFFFFF"/>
        <w:spacing w:before="200" w:after="200"/>
        <w:rPr>
          <w:rFonts w:asciiTheme="minorEastAsia" w:hAnsiTheme="minorEastAsia" w:cs="Book Antiqua"/>
          <w:i/>
          <w:iCs/>
          <w:color w:val="000000" w:themeColor="text1"/>
        </w:rPr>
      </w:pPr>
      <w:r w:rsidRPr="00F417E1">
        <w:rPr>
          <w:rFonts w:asciiTheme="minorEastAsia" w:hAnsiTheme="minorEastAsia" w:cs="Book Antiqua"/>
          <w:i/>
          <w:iCs/>
          <w:color w:val="000000" w:themeColor="text1"/>
        </w:rPr>
        <w:t>故事前後文</w:t>
      </w:r>
      <w:r w:rsidR="00F417E1" w:rsidRPr="00F417E1">
        <w:rPr>
          <w:rFonts w:asciiTheme="minorEastAsia" w:hAnsiTheme="minorEastAsia" w:cs="PingFang TC" w:hint="eastAsia"/>
          <w:i/>
          <w:iCs/>
          <w:color w:val="000000" w:themeColor="text1"/>
        </w:rPr>
        <w:t>脈絡</w:t>
      </w:r>
    </w:p>
    <w:p w14:paraId="0000000B" w14:textId="77777777" w:rsidR="00057649" w:rsidRPr="00F417E1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00" w:after="200"/>
        <w:rPr>
          <w:rFonts w:asciiTheme="minorEastAsia" w:hAnsiTheme="minorEastAsia" w:cs="Book Antiqua"/>
          <w:color w:val="000000" w:themeColor="text1"/>
        </w:rPr>
      </w:pPr>
      <w:r w:rsidRPr="00F417E1">
        <w:rPr>
          <w:rFonts w:asciiTheme="minorEastAsia" w:hAnsiTheme="minorEastAsia" w:cs="Book Antiqua"/>
          <w:color w:val="000000" w:themeColor="text1"/>
        </w:rPr>
        <w:lastRenderedPageBreak/>
        <w:t>浪子回頭是一系列三個故事中的第三個。整個系列的主題是「失而復得」。</w:t>
      </w:r>
    </w:p>
    <w:p w14:paraId="0000000E" w14:textId="77777777" w:rsidR="00057649" w:rsidRPr="00F417E1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00" w:after="200"/>
        <w:rPr>
          <w:rFonts w:asciiTheme="minorEastAsia" w:hAnsiTheme="minorEastAsia" w:cs="Book Antiqua"/>
          <w:color w:val="000000" w:themeColor="text1"/>
          <w:highlight w:val="white"/>
        </w:rPr>
      </w:pPr>
      <w:r w:rsidRPr="00F417E1">
        <w:rPr>
          <w:rFonts w:asciiTheme="minorEastAsia" w:hAnsiTheme="minorEastAsia" w:cs="Book Antiqua"/>
          <w:color w:val="000000" w:themeColor="text1"/>
        </w:rPr>
        <w:t>1失羊的比喻「「有人有一百隻羊，其中的一隻迷失了，他把其他的九十九隻留在草場，去找那隻迷失的，直到找著了為止。一旦找著了，他就高興地把羊兒擱在肩膀上，帶回家去，然後邀請朋友鄰居一起慶祝吧，</w:t>
      </w:r>
      <w:r w:rsidRPr="00F417E1">
        <w:rPr>
          <w:rFonts w:asciiTheme="minorEastAsia" w:hAnsiTheme="minorEastAsia" w:cs="Book Antiqua"/>
          <w:color w:val="000000" w:themeColor="text1"/>
          <w:highlight w:val="white"/>
        </w:rPr>
        <w:t xml:space="preserve"> (15:4-6)</w:t>
      </w:r>
    </w:p>
    <w:p w14:paraId="00000011" w14:textId="77777777" w:rsidR="00057649" w:rsidRPr="00F417E1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00" w:after="200"/>
        <w:rPr>
          <w:rFonts w:asciiTheme="minorEastAsia" w:hAnsiTheme="minorEastAsia" w:cs="Book Antiqua"/>
          <w:color w:val="000000" w:themeColor="text1"/>
        </w:rPr>
      </w:pPr>
      <w:r w:rsidRPr="00F417E1">
        <w:rPr>
          <w:rFonts w:asciiTheme="minorEastAsia" w:hAnsiTheme="minorEastAsia" w:cs="Book Antiqua"/>
          <w:color w:val="000000" w:themeColor="text1"/>
        </w:rPr>
        <w:t>2.失錢的比喻「假如一個女人有十個銀幣，失掉了一個，怎麼辦呢？她一定點起燈來，打掃房子，到處仔細尋找，直到找著為止。一旦找著了，她就邀請朋友和鄰居來跟他一起慶祝吧，</w:t>
      </w:r>
    </w:p>
    <w:p w14:paraId="00000014" w14:textId="77777777" w:rsidR="00057649" w:rsidRPr="00F417E1" w:rsidRDefault="00000000">
      <w:pPr>
        <w:spacing w:before="200" w:after="200"/>
        <w:rPr>
          <w:rFonts w:asciiTheme="minorEastAsia" w:hAnsiTheme="minorEastAsia" w:cs="Book Antiqua"/>
          <w:color w:val="000000" w:themeColor="text1"/>
        </w:rPr>
      </w:pPr>
      <w:r w:rsidRPr="00F417E1">
        <w:rPr>
          <w:rFonts w:asciiTheme="minorEastAsia" w:hAnsiTheme="minorEastAsia" w:cs="Book Antiqua"/>
          <w:color w:val="000000" w:themeColor="text1"/>
        </w:rPr>
        <w:t>3.失去兒子的比喻一樣，我這個兒子是死而復活、失而復得的。我那隻迷失的羊兒已經找著了！我那遺失的銀幣已經找著了！</w:t>
      </w:r>
    </w:p>
    <w:p w14:paraId="00000017" w14:textId="77777777" w:rsidR="00057649" w:rsidRPr="00F417E1" w:rsidRDefault="00000000">
      <w:pPr>
        <w:spacing w:before="200" w:after="200"/>
        <w:rPr>
          <w:rFonts w:asciiTheme="minorEastAsia" w:hAnsiTheme="minorEastAsia" w:cs="Book Antiqua"/>
          <w:color w:val="000000" w:themeColor="text1"/>
        </w:rPr>
      </w:pPr>
      <w:r w:rsidRPr="00F417E1">
        <w:rPr>
          <w:rFonts w:asciiTheme="minorEastAsia" w:hAnsiTheme="minorEastAsia" w:cs="Book Antiqua"/>
          <w:color w:val="000000" w:themeColor="text1"/>
        </w:rPr>
        <w:t>路15:1講：當時眾稅吏和罪人都挨近耶穌，要聽他講道。法利賽人和文士私下議論說：這個人接待罪人，又同他們吃飯。路加福音作者將當時聽故事的人分兩類：1. 眾稅吏和罪人，2. 法利賽人和文士。</w:t>
      </w:r>
    </w:p>
    <w:p w14:paraId="00000019" w14:textId="77777777" w:rsidR="00057649" w:rsidRPr="00F417E1" w:rsidRDefault="00000000">
      <w:pPr>
        <w:spacing w:before="200" w:after="200"/>
        <w:rPr>
          <w:rFonts w:asciiTheme="minorEastAsia" w:hAnsiTheme="minorEastAsia" w:cs="Book Antiqua"/>
          <w:color w:val="000000" w:themeColor="text1"/>
        </w:rPr>
      </w:pPr>
      <w:r w:rsidRPr="00F417E1">
        <w:rPr>
          <w:rFonts w:asciiTheme="minorEastAsia" w:hAnsiTheme="minorEastAsia" w:cs="Book Antiqua"/>
          <w:color w:val="000000" w:themeColor="text1"/>
        </w:rPr>
        <w:t>以上說明前題，讓我們知道祂為什麼說這些比喻？以及對誰說？現在進入故事細節內容。</w:t>
      </w:r>
    </w:p>
    <w:p w14:paraId="0000001B" w14:textId="77777777" w:rsidR="00057649" w:rsidRPr="00F417E1" w:rsidRDefault="00000000">
      <w:pPr>
        <w:shd w:val="clear" w:color="auto" w:fill="FFFFFF"/>
        <w:spacing w:before="200" w:after="200"/>
        <w:rPr>
          <w:rFonts w:asciiTheme="minorEastAsia" w:hAnsiTheme="minorEastAsia" w:cs="Book Antiqua"/>
          <w:i/>
          <w:iCs/>
          <w:color w:val="000000" w:themeColor="text1"/>
        </w:rPr>
      </w:pPr>
      <w:r w:rsidRPr="00F417E1">
        <w:rPr>
          <w:rFonts w:asciiTheme="minorEastAsia" w:hAnsiTheme="minorEastAsia" w:cs="Book Antiqua"/>
          <w:i/>
          <w:iCs/>
          <w:color w:val="000000" w:themeColor="text1"/>
        </w:rPr>
        <w:t>故事的細節和核心</w:t>
      </w:r>
    </w:p>
    <w:p w14:paraId="0000001D" w14:textId="77777777" w:rsidR="00057649" w:rsidRPr="00F417E1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00" w:after="200"/>
        <w:rPr>
          <w:rFonts w:asciiTheme="minorEastAsia" w:hAnsiTheme="minorEastAsia" w:cs="Book Antiqua"/>
          <w:color w:val="000000" w:themeColor="text1"/>
        </w:rPr>
      </w:pPr>
      <w:r w:rsidRPr="00F417E1">
        <w:rPr>
          <w:rFonts w:asciiTheme="minorEastAsia" w:hAnsiTheme="minorEastAsia" w:cs="Book Antiqua"/>
          <w:color w:val="000000" w:themeColor="text1"/>
        </w:rPr>
        <w:t>長期以來，我們聽到並理解這個故事是一個關於罪的故事。我們以這兩個兒子為榜樣。小兒子是個壞兒子，他離家出走，並做出了更壞的事。大兒子是個好兒子，總是待在家裡。他從不違抗。</w:t>
      </w:r>
    </w:p>
    <w:p w14:paraId="0000001F" w14:textId="77777777" w:rsidR="00057649" w:rsidRPr="00F417E1" w:rsidRDefault="00000000">
      <w:pPr>
        <w:spacing w:before="200" w:after="200"/>
        <w:rPr>
          <w:rFonts w:asciiTheme="minorEastAsia" w:hAnsiTheme="minorEastAsia" w:cs="Book Antiqua"/>
          <w:color w:val="000000" w:themeColor="text1"/>
        </w:rPr>
      </w:pPr>
      <w:r w:rsidRPr="00F417E1">
        <w:rPr>
          <w:rFonts w:asciiTheme="minorEastAsia" w:hAnsiTheme="minorEastAsia" w:cs="Book Antiqua"/>
          <w:color w:val="000000" w:themeColor="text1"/>
        </w:rPr>
        <w:t>做個聽話的好孩子。這個故事真的就講這些嗎？其實要回頭的不只是浪子小兒子而已，是兩個兒子要回頭。</w:t>
      </w:r>
    </w:p>
    <w:p w14:paraId="00000021" w14:textId="77777777" w:rsidR="00057649" w:rsidRPr="00F417E1" w:rsidRDefault="00000000">
      <w:pPr>
        <w:spacing w:before="200" w:after="200"/>
        <w:rPr>
          <w:rFonts w:asciiTheme="minorEastAsia" w:hAnsiTheme="minorEastAsia" w:cs="Book Antiqua"/>
          <w:color w:val="000000" w:themeColor="text1"/>
        </w:rPr>
      </w:pPr>
      <w:r w:rsidRPr="00F417E1">
        <w:rPr>
          <w:rFonts w:asciiTheme="minorEastAsia" w:hAnsiTheme="minorEastAsia" w:cs="Book Antiqua"/>
          <w:color w:val="000000" w:themeColor="text1"/>
        </w:rPr>
        <w:t>這個故事真的是關於兒子的嗎？也許這個故事更多的是關於父親而不是兒子。也許這個故事更多的是關於愛和恩典，而不是罪。</w:t>
      </w:r>
    </w:p>
    <w:p w14:paraId="00000023" w14:textId="77777777" w:rsidR="00057649" w:rsidRPr="00F417E1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00" w:after="200"/>
        <w:rPr>
          <w:rFonts w:asciiTheme="minorEastAsia" w:hAnsiTheme="minorEastAsia" w:cs="Book Antiqua"/>
          <w:color w:val="000000" w:themeColor="text1"/>
        </w:rPr>
      </w:pPr>
      <w:r w:rsidRPr="00F417E1">
        <w:rPr>
          <w:rFonts w:asciiTheme="minorEastAsia" w:hAnsiTheme="minorEastAsia" w:cs="Book Antiqua"/>
          <w:color w:val="000000" w:themeColor="text1"/>
        </w:rPr>
        <w:t>路加這樣開頭：「有一個人。」從一開始，焦點就在父親身上。儘管我們確實聽說過兒子的旅程，但這總是與父親有關。父親放手讓兒子得以離開的人。如果這是關於兒子的，那麼這主要與兒子作為父親之愛的接受者有關。</w:t>
      </w:r>
    </w:p>
    <w:p w14:paraId="00000025" w14:textId="77777777" w:rsidR="00057649" w:rsidRPr="00F417E1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00" w:after="200"/>
        <w:rPr>
          <w:rFonts w:asciiTheme="minorEastAsia" w:hAnsiTheme="minorEastAsia" w:cs="Book Antiqua"/>
          <w:color w:val="000000" w:themeColor="text1"/>
        </w:rPr>
      </w:pPr>
      <w:r w:rsidRPr="00F417E1">
        <w:rPr>
          <w:rFonts w:asciiTheme="minorEastAsia" w:hAnsiTheme="minorEastAsia" w:cs="Book Antiqua"/>
          <w:color w:val="000000" w:themeColor="text1"/>
        </w:rPr>
        <w:t>父愛如此強烈，如此偉大，它不佔有對方；但願意放手，沒有條件，只願意耐心等待。這是一種寬恕和歡迎回家的愛。祂不阻止我們去遙遠的國家。相反，它彌補了在那個地方度過的時光和生活。這對我們這些去遙遠國度迷失的人來說是個好消息；我們所有人都會在某個時刻去那裡。</w:t>
      </w:r>
    </w:p>
    <w:p w14:paraId="00000027" w14:textId="77777777" w:rsidR="00057649" w:rsidRPr="00F417E1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00" w:after="200"/>
        <w:rPr>
          <w:rFonts w:asciiTheme="minorEastAsia" w:hAnsiTheme="minorEastAsia" w:cs="Book Antiqua"/>
          <w:color w:val="000000" w:themeColor="text1"/>
        </w:rPr>
      </w:pPr>
      <w:r w:rsidRPr="00F417E1">
        <w:rPr>
          <w:rFonts w:asciiTheme="minorEastAsia" w:hAnsiTheme="minorEastAsia" w:cs="Book Antiqua"/>
          <w:color w:val="000000" w:themeColor="text1"/>
        </w:rPr>
        <w:t>有的人離家出走，有的人要求遺產然後揮霍殆盡，還有的人像大兒子一樣，心懷怨恨。那個遙遠的國家是我們迷失和飢餓的地方，我們迷失了自我，失去了意義、愛和希望。在遠方的我們不再是真正的自我。我們最終會意識到那不是我們想待的地方。</w:t>
      </w:r>
    </w:p>
    <w:p w14:paraId="00000029" w14:textId="77777777" w:rsidR="00057649" w:rsidRPr="00F417E1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00" w:after="200"/>
        <w:rPr>
          <w:rFonts w:asciiTheme="minorEastAsia" w:hAnsiTheme="minorEastAsia" w:cs="Book Antiqua"/>
          <w:color w:val="000000" w:themeColor="text1"/>
        </w:rPr>
      </w:pPr>
      <w:r w:rsidRPr="00F417E1">
        <w:rPr>
          <w:rFonts w:asciiTheme="minorEastAsia" w:hAnsiTheme="minorEastAsia" w:cs="Book Antiqua"/>
          <w:color w:val="000000" w:themeColor="text1"/>
        </w:rPr>
        <w:t>無論我們為何去那裡，無論我們在那裡做過什麼事，也無論我們在遙遠的國家待了多久，我們總是可以回家。</w:t>
      </w:r>
    </w:p>
    <w:p w14:paraId="0000002B" w14:textId="77777777" w:rsidR="00057649" w:rsidRPr="00F417E1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00" w:after="200"/>
        <w:rPr>
          <w:rFonts w:asciiTheme="minorEastAsia" w:hAnsiTheme="minorEastAsia" w:cs="Book Antiqua"/>
          <w:color w:val="000000" w:themeColor="text1"/>
        </w:rPr>
      </w:pPr>
      <w:r w:rsidRPr="00F417E1">
        <w:rPr>
          <w:rFonts w:asciiTheme="minorEastAsia" w:hAnsiTheme="minorEastAsia" w:cs="Book Antiqua"/>
          <w:color w:val="000000" w:themeColor="text1"/>
        </w:rPr>
        <w:lastRenderedPageBreak/>
        <w:t>而關鍵在我們「醒悟的那一刻」：我要起來，到我父親那裡去，向他說：父親，我得罪了天，又得罪了你，從今以後，我不配稱為你的兒子，把我當作一個僱工吧。</w:t>
      </w:r>
    </w:p>
    <w:p w14:paraId="0000002D" w14:textId="77777777" w:rsidR="00057649" w:rsidRPr="00F417E1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00" w:after="200"/>
        <w:rPr>
          <w:rFonts w:asciiTheme="minorEastAsia" w:hAnsiTheme="minorEastAsia" w:cs="Book Antiqua"/>
          <w:color w:val="000000" w:themeColor="text1"/>
        </w:rPr>
      </w:pPr>
      <w:r w:rsidRPr="00F417E1">
        <w:rPr>
          <w:rFonts w:asciiTheme="minorEastAsia" w:hAnsiTheme="minorEastAsia" w:cs="Book Antiqua"/>
          <w:color w:val="000000" w:themeColor="text1"/>
        </w:rPr>
        <w:t>然而父親知道，愛才是回家的真正途徑。這就是為什麼父親跑去迎接他的兒子。他來這裡是為了保護他免受親人隣居的攻擊，送他安全回家。祂以長袍。涼鞋。一枚戒指。宴會，在眾人表達歡迎之情。</w:t>
      </w:r>
    </w:p>
    <w:p w14:paraId="0000002F" w14:textId="77777777" w:rsidR="00057649" w:rsidRPr="00F417E1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00" w:after="200"/>
        <w:rPr>
          <w:rFonts w:asciiTheme="minorEastAsia" w:hAnsiTheme="minorEastAsia" w:cs="Book Antiqua"/>
          <w:color w:val="000000" w:themeColor="text1"/>
        </w:rPr>
      </w:pPr>
      <w:r w:rsidRPr="00F417E1">
        <w:rPr>
          <w:rFonts w:asciiTheme="minorEastAsia" w:hAnsiTheme="minorEastAsia" w:cs="Book Antiqua"/>
          <w:color w:val="000000" w:themeColor="text1"/>
        </w:rPr>
        <w:t>你在哪裡？要離開家嗎？父親給你自由，你也得到愛。在豬圈裡的生活？父親耐心等待，回家嗎？父親會保護你，你一直被愛著。</w:t>
      </w:r>
    </w:p>
    <w:p w14:paraId="00000031" w14:textId="77777777" w:rsidR="00057649" w:rsidRPr="00F417E1" w:rsidRDefault="00000000">
      <w:pPr>
        <w:shd w:val="clear" w:color="auto" w:fill="FFFFFF"/>
        <w:spacing w:before="200" w:after="200"/>
        <w:rPr>
          <w:rFonts w:asciiTheme="minorEastAsia" w:hAnsiTheme="minorEastAsia" w:cs="Book Antiqua"/>
          <w:i/>
          <w:iCs/>
          <w:color w:val="000000" w:themeColor="text1"/>
        </w:rPr>
      </w:pPr>
      <w:r w:rsidRPr="00F417E1">
        <w:rPr>
          <w:rFonts w:asciiTheme="minorEastAsia" w:hAnsiTheme="minorEastAsia" w:cs="Book Antiqua"/>
          <w:i/>
          <w:iCs/>
          <w:color w:val="000000" w:themeColor="text1"/>
        </w:rPr>
        <w:t>致遠方的人</w:t>
      </w:r>
    </w:p>
    <w:p w14:paraId="00000032" w14:textId="77777777" w:rsidR="00057649" w:rsidRPr="00F417E1" w:rsidRDefault="00000000">
      <w:pPr>
        <w:shd w:val="clear" w:color="auto" w:fill="FFFFFF"/>
        <w:spacing w:before="200" w:after="200"/>
        <w:rPr>
          <w:rFonts w:asciiTheme="minorEastAsia" w:hAnsiTheme="minorEastAsia" w:cs="Book Antiqua"/>
          <w:color w:val="000000" w:themeColor="text1"/>
          <w:highlight w:val="white"/>
        </w:rPr>
      </w:pPr>
      <w:r w:rsidRPr="00F417E1">
        <w:rPr>
          <w:rFonts w:asciiTheme="minorEastAsia" w:hAnsiTheme="minorEastAsia" w:cs="Book Antiqua"/>
          <w:color w:val="000000" w:themeColor="text1"/>
          <w:highlight w:val="white"/>
        </w:rPr>
        <w:t>我想，我們大多數人在生命中的某個時刻都會相信這種幻想。我們離開，去豫遙遠的國家。然而，我們想要的生活、想要成為的人，不是在遙遠的國度，而是需要透過懺悔才能找到。正如故事中的小兒子所經歷的，遙遠的國家除了飢餓和死亡之外什麼都沒有。這就是為什麼上週</w:t>
      </w:r>
      <w:hyperlink r:id="rId9">
        <w:r w:rsidRPr="00F417E1">
          <w:rPr>
            <w:rFonts w:asciiTheme="minorEastAsia" w:hAnsiTheme="minorEastAsia" w:cs="Book Antiqua"/>
            <w:color w:val="000000" w:themeColor="text1"/>
            <w:highlight w:val="white"/>
          </w:rPr>
          <w:t>耶穌如此強烈且直接地呼籲我們悔改</w:t>
        </w:r>
      </w:hyperlink>
      <w:r w:rsidRPr="00F417E1">
        <w:rPr>
          <w:rFonts w:asciiTheme="minorEastAsia" w:hAnsiTheme="minorEastAsia" w:cs="Book Antiqua"/>
          <w:color w:val="000000" w:themeColor="text1"/>
          <w:highlight w:val="white"/>
        </w:rPr>
        <w:t>。主知道，我們是否去遙遠的國家？那已經不再是問題了。真正的問題是我們是否會悔改。</w:t>
      </w:r>
    </w:p>
    <w:p w14:paraId="00000035" w14:textId="77777777" w:rsidR="00057649" w:rsidRPr="00F417E1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00" w:after="200"/>
        <w:rPr>
          <w:rFonts w:asciiTheme="minorEastAsia" w:hAnsiTheme="minorEastAsia" w:cs="Book Antiqua"/>
          <w:color w:val="000000" w:themeColor="text1"/>
        </w:rPr>
      </w:pPr>
      <w:r w:rsidRPr="00F417E1">
        <w:rPr>
          <w:rFonts w:asciiTheme="minorEastAsia" w:hAnsiTheme="minorEastAsia" w:cs="Book Antiqua"/>
          <w:color w:val="000000" w:themeColor="text1"/>
        </w:rPr>
        <w:t>悔改，回家的旅程，需要我們誠實地評估我們的生活。我們必須審視我們是誰，我們不是誰，我們做了什麼，還有什麼沒做，以及我們允許哪些因素或環境剝奪了我們實現充實的生活。悔改不僅僅意味著正確的行為和善良。是的，有時我們不只需要停止做這些壞事，但很多時候我們的悔改，是擺脫那些將我們束縛在過去的失敗、內疚或遺憾，擺脫那些阻止我們活得圓滿的悲傷，擺脫那些控制我們的生活並讓我們的世界變得狹小的恐懼。</w:t>
      </w:r>
    </w:p>
    <w:p w14:paraId="00000037" w14:textId="77777777" w:rsidR="00057649" w:rsidRPr="00F417E1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00" w:after="200"/>
        <w:rPr>
          <w:rFonts w:asciiTheme="minorEastAsia" w:hAnsiTheme="minorEastAsia" w:cs="Book Antiqua"/>
          <w:color w:val="000000" w:themeColor="text1"/>
        </w:rPr>
      </w:pPr>
      <w:r w:rsidRPr="00F417E1">
        <w:rPr>
          <w:rFonts w:asciiTheme="minorEastAsia" w:hAnsiTheme="minorEastAsia" w:cs="Book Antiqua"/>
          <w:color w:val="000000" w:themeColor="text1"/>
        </w:rPr>
        <w:t>悔改是選擇不再逃避自己或我們的生活。悔改也是深刻的了解到自己在浪費生命，在遙遠國家的豬圈裡度過時光呢？小兒子終於「清醒過來」。</w:t>
      </w:r>
    </w:p>
    <w:p w14:paraId="00000039" w14:textId="77777777" w:rsidR="00057649" w:rsidRPr="00F417E1" w:rsidRDefault="00000000">
      <w:pPr>
        <w:spacing w:before="200" w:after="200"/>
        <w:rPr>
          <w:rFonts w:asciiTheme="minorEastAsia" w:hAnsiTheme="minorEastAsia" w:cs="Book Antiqua"/>
          <w:color w:val="000000" w:themeColor="text1"/>
        </w:rPr>
      </w:pPr>
      <w:r w:rsidRPr="00F417E1">
        <w:rPr>
          <w:rFonts w:asciiTheme="minorEastAsia" w:hAnsiTheme="minorEastAsia" w:cs="Book Antiqua"/>
          <w:color w:val="000000" w:themeColor="text1"/>
        </w:rPr>
        <w:t>小兒子向父親要求要提早繼承他的遺產，照當時的傳統來看，就是希望父親死，死後才能分到的財產。</w:t>
      </w:r>
    </w:p>
    <w:p w14:paraId="0000003B" w14:textId="77777777" w:rsidR="00057649" w:rsidRPr="00F417E1" w:rsidRDefault="00000000">
      <w:pPr>
        <w:spacing w:before="200" w:after="200"/>
        <w:rPr>
          <w:rFonts w:asciiTheme="minorEastAsia" w:hAnsiTheme="minorEastAsia" w:cs="Book Antiqua"/>
          <w:color w:val="000000" w:themeColor="text1"/>
        </w:rPr>
      </w:pPr>
      <w:r w:rsidRPr="00F417E1">
        <w:rPr>
          <w:rFonts w:asciiTheme="minorEastAsia" w:hAnsiTheme="minorEastAsia" w:cs="Book Antiqua"/>
          <w:color w:val="000000" w:themeColor="text1"/>
        </w:rPr>
        <w:t>跑去「遠遠的國度」，離家越遠越好，想要有自己、成為自由自在，幻想著自由，而搖動失去了自己的根基，也就迷失了。侈華宴樂、享受在罪中的快樂，浪費一切。</w:t>
      </w:r>
    </w:p>
    <w:p w14:paraId="0000003D" w14:textId="77777777" w:rsidR="00057649" w:rsidRPr="00F417E1" w:rsidRDefault="00000000">
      <w:pPr>
        <w:spacing w:before="200" w:after="200"/>
        <w:rPr>
          <w:rFonts w:asciiTheme="minorEastAsia" w:hAnsiTheme="minorEastAsia" w:cs="Book Antiqua"/>
          <w:color w:val="000000" w:themeColor="text1"/>
        </w:rPr>
      </w:pPr>
      <w:r w:rsidRPr="00F417E1">
        <w:rPr>
          <w:rFonts w:asciiTheme="minorEastAsia" w:hAnsiTheme="minorEastAsia" w:cs="Book Antiqua"/>
          <w:color w:val="000000" w:themeColor="text1"/>
        </w:rPr>
        <w:t>那麼的迷失，以至於發現自己與豬隊友們開派對，願意吃豬的豆莢。但是「沒人給他任何東西」，甚至連豬的食物也沒。這個少年人徹底迷失失敗。變得像動物一樣；他就是迷失的羊和打沒去的鋃子硬幣。</w:t>
      </w:r>
    </w:p>
    <w:p w14:paraId="0000003F" w14:textId="77777777" w:rsidR="00057649" w:rsidRPr="00F417E1" w:rsidRDefault="00000000">
      <w:pPr>
        <w:spacing w:before="200" w:after="200"/>
        <w:rPr>
          <w:rFonts w:asciiTheme="minorEastAsia" w:hAnsiTheme="minorEastAsia" w:cs="Book Antiqua"/>
          <w:color w:val="000000" w:themeColor="text1"/>
        </w:rPr>
      </w:pPr>
      <w:r w:rsidRPr="00F417E1">
        <w:rPr>
          <w:rFonts w:asciiTheme="minorEastAsia" w:hAnsiTheme="minorEastAsia" w:cs="Book Antiqua"/>
          <w:color w:val="000000" w:themeColor="text1"/>
        </w:rPr>
        <w:t>在豬寮裡，「他醒悟」。在失去一切的當中，他醒悟看清現實，有些人必須先跌入人生的深淵才清楚看到出路。他沒有地方去，“快餓死了”，只好爬起來回家去。他決心「起來去找他的父親」。</w:t>
      </w:r>
    </w:p>
    <w:p w14:paraId="00000041" w14:textId="77777777" w:rsidR="00057649" w:rsidRPr="00F417E1" w:rsidRDefault="00000000">
      <w:pPr>
        <w:spacing w:before="200" w:after="200"/>
        <w:rPr>
          <w:rFonts w:asciiTheme="minorEastAsia" w:hAnsiTheme="minorEastAsia" w:cs="Book Antiqua"/>
          <w:color w:val="000000" w:themeColor="text1"/>
        </w:rPr>
      </w:pPr>
      <w:r w:rsidRPr="00F417E1">
        <w:rPr>
          <w:rFonts w:asciiTheme="minorEastAsia" w:hAnsiTheme="minorEastAsia" w:cs="Book Antiqua"/>
          <w:color w:val="000000" w:themeColor="text1"/>
        </w:rPr>
        <w:t>我們很清楚在這個故事內面迷失的人不只是小兒子。我們也看到大兒子如何在他的生氣怨恨中迷失。有人在家裡，卻猶原迷路；在家裡，卻不曾體驗過在家裡的快樂和温暖。與自己疏離，與家人疏遠。雖然乖乖遵守每一條規則，但並不快樂，不願意參與在自己家裡的宴會。</w:t>
      </w:r>
    </w:p>
    <w:p w14:paraId="00000043" w14:textId="77777777" w:rsidR="00057649" w:rsidRPr="00F417E1" w:rsidRDefault="00000000">
      <w:pPr>
        <w:shd w:val="clear" w:color="auto" w:fill="FFFFFF"/>
        <w:spacing w:before="200" w:after="200"/>
        <w:rPr>
          <w:rFonts w:asciiTheme="minorEastAsia" w:hAnsiTheme="minorEastAsia" w:cs="Book Antiqua"/>
          <w:color w:val="000000" w:themeColor="text1"/>
        </w:rPr>
      </w:pPr>
      <w:r w:rsidRPr="00F417E1">
        <w:rPr>
          <w:rFonts w:asciiTheme="minorEastAsia" w:hAnsiTheme="minorEastAsia" w:cs="Book Antiqua"/>
          <w:color w:val="000000" w:themeColor="text1"/>
        </w:rPr>
        <w:lastRenderedPageBreak/>
        <w:t>像我們在故事中看到的，父親對兒子的愛，容允他去尋找生活的自由，即使我們結束了迷路了。上帝給我們失敗和跌倒的自由。上帝也邀請我們回家，邀請我們參與。</w:t>
      </w:r>
      <w:hyperlink r:id="rId10">
        <w:r w:rsidRPr="00F417E1">
          <w:rPr>
            <w:rFonts w:asciiTheme="minorEastAsia" w:hAnsiTheme="minorEastAsia" w:cs="Book Antiqua"/>
            <w:color w:val="000000" w:themeColor="text1"/>
          </w:rPr>
          <w:t>我們的家就是上帝的同在。</w:t>
        </w:r>
      </w:hyperlink>
    </w:p>
    <w:p w14:paraId="00000045" w14:textId="77777777" w:rsidR="00057649" w:rsidRPr="00F417E1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00" w:after="200"/>
        <w:rPr>
          <w:rFonts w:asciiTheme="minorEastAsia" w:hAnsiTheme="minorEastAsia" w:cs="Book Antiqua"/>
          <w:color w:val="000000" w:themeColor="text1"/>
        </w:rPr>
      </w:pPr>
      <w:r w:rsidRPr="00F417E1">
        <w:rPr>
          <w:rFonts w:asciiTheme="minorEastAsia" w:hAnsiTheme="minorEastAsia" w:cs="Book Antiqua"/>
          <w:color w:val="000000" w:themeColor="text1"/>
        </w:rPr>
        <w:t>「失而復得」是愛的故事。我們不只看到迷失的兒子，我們也看到一位慷慨富有的父親，他像上帝一樣浪費他豐盛的愛和憐憫。當他“遠遠”的看到失去的子時，他跑向前接近他，眼中充滿愛的看著他，7:13「看見就憐憫他」充滿同情心。愛孩子的心真的讓他跑去迎接他的兒子，用雙臂摟著他，然後吻了他。他的兒子承認了他的罪， 父親吩咐僕人說：『趕快拿最好的衣服給他穿上，拿戒指給他戴上，拿鞋子替他穿上，把那頭小肥牛牽來，宰了，讓我們設宴慶祝！因為我這個兒子是死而復活、失而復得的。』於是大家歡宴起來。</w:t>
      </w:r>
    </w:p>
    <w:p w14:paraId="00000047" w14:textId="77777777" w:rsidR="00057649" w:rsidRPr="00F417E1" w:rsidRDefault="00000000">
      <w:pPr>
        <w:spacing w:before="200" w:after="200"/>
        <w:rPr>
          <w:rFonts w:asciiTheme="minorEastAsia" w:hAnsiTheme="minorEastAsia" w:cs="Book Antiqua"/>
          <w:color w:val="000000" w:themeColor="text1"/>
        </w:rPr>
      </w:pPr>
      <w:r w:rsidRPr="00F417E1">
        <w:rPr>
          <w:rFonts w:asciiTheme="minorEastAsia" w:hAnsiTheme="minorEastAsia" w:cs="Book Antiqua"/>
          <w:color w:val="000000" w:themeColor="text1"/>
        </w:rPr>
        <w:t>父親並沒問兒子去了哪裡或是做了什麼。沒批評斷。只是很高興他回來了然而。我們可能不認同這個結果，因為那觸犯了我們的天平，浪子怎麼沒得到應得的報應，而是得到恩典。</w:t>
      </w:r>
    </w:p>
    <w:p w14:paraId="00000049" w14:textId="77777777" w:rsidR="00057649" w:rsidRPr="00F417E1" w:rsidRDefault="00000000">
      <w:pPr>
        <w:spacing w:before="200" w:after="200"/>
        <w:rPr>
          <w:rFonts w:asciiTheme="minorEastAsia" w:hAnsiTheme="minorEastAsia" w:cs="Book Antiqua"/>
          <w:color w:val="000000" w:themeColor="text1"/>
        </w:rPr>
      </w:pPr>
      <w:r w:rsidRPr="00F417E1">
        <w:rPr>
          <w:rFonts w:asciiTheme="minorEastAsia" w:hAnsiTheme="minorEastAsia" w:cs="Book Antiqua"/>
          <w:color w:val="000000" w:themeColor="text1"/>
        </w:rPr>
        <w:t>擁抱小兒子並不代表拒絕的大兒子。耶穌憐憫稅吏和罪人的愛，不否定祂也愛其他人。父親愛的愛是慷慨的包容的。</w:t>
      </w:r>
    </w:p>
    <w:p w14:paraId="0000004B" w14:textId="77777777" w:rsidR="00057649" w:rsidRPr="00F417E1" w:rsidRDefault="00000000">
      <w:pPr>
        <w:spacing w:before="200" w:after="200"/>
        <w:rPr>
          <w:rFonts w:asciiTheme="minorEastAsia" w:hAnsiTheme="minorEastAsia" w:cs="Book Antiqua"/>
          <w:color w:val="000000" w:themeColor="text1"/>
        </w:rPr>
      </w:pPr>
      <w:r w:rsidRPr="00F417E1">
        <w:rPr>
          <w:rFonts w:asciiTheme="minorEastAsia" w:hAnsiTheme="minorEastAsia" w:cs="Book Antiqua"/>
          <w:color w:val="000000" w:themeColor="text1"/>
        </w:rPr>
        <w:t>上帝尋找拯救失喪的人，屙是十字架上的愛。是一種不僅等你，還在遠遠的地方就跑向你。回家的路是鋪設慈悲的寬恕和愛的大道，充滿希望和信實恩典的路。回家的路是通往上帝永恆的愛。</w:t>
      </w:r>
    </w:p>
    <w:p w14:paraId="0000004D" w14:textId="77777777" w:rsidR="00057649" w:rsidRPr="00F417E1" w:rsidRDefault="00000000">
      <w:pPr>
        <w:spacing w:before="200" w:after="200"/>
        <w:rPr>
          <w:rFonts w:asciiTheme="minorEastAsia" w:hAnsiTheme="minorEastAsia" w:cs="Book Antiqua"/>
          <w:color w:val="000000" w:themeColor="text1"/>
        </w:rPr>
      </w:pPr>
      <w:r w:rsidRPr="00F417E1">
        <w:rPr>
          <w:rFonts w:asciiTheme="minorEastAsia" w:hAnsiTheme="minorEastAsia" w:cs="Book Antiqua"/>
          <w:color w:val="000000" w:themeColor="text1"/>
        </w:rPr>
        <w:t>當我們最發現上帝擁抱我們，帶我們回家那一刻，我們臣服跪下，就像Rembrandt《浪子歸來》的畫作, 走進上帝的懷抱, 當您將疲倦的頭靠在上帝的心上。你曾迷失，但在上帝裡你被找到了。</w:t>
      </w:r>
    </w:p>
    <w:p w14:paraId="0000004F" w14:textId="77777777" w:rsidR="00057649" w:rsidRPr="00F417E1" w:rsidRDefault="00000000">
      <w:pPr>
        <w:spacing w:before="200" w:after="200"/>
        <w:rPr>
          <w:rFonts w:asciiTheme="minorEastAsia" w:hAnsiTheme="minorEastAsia" w:cs="Book Antiqua"/>
          <w:color w:val="000000" w:themeColor="text1"/>
        </w:rPr>
      </w:pPr>
      <w:r w:rsidRPr="00F417E1">
        <w:rPr>
          <w:rFonts w:asciiTheme="minorEastAsia" w:hAnsiTheme="minorEastAsia" w:cs="Book Antiqua"/>
          <w:color w:val="000000" w:themeColor="text1"/>
        </w:rPr>
        <w:t>不是只有浪子小兒子須要回頭而已，是兩個兒子要回頭的故事。其實是兩個兒子的故事，更是慈愛父親的故事。</w:t>
      </w:r>
    </w:p>
    <w:p w14:paraId="00000051" w14:textId="77777777" w:rsidR="00057649" w:rsidRPr="00F417E1" w:rsidRDefault="00000000">
      <w:pPr>
        <w:spacing w:before="200" w:after="200"/>
        <w:rPr>
          <w:rFonts w:asciiTheme="minorEastAsia" w:hAnsiTheme="minorEastAsia" w:cs="Book Antiqua"/>
          <w:color w:val="000000" w:themeColor="text1"/>
        </w:rPr>
      </w:pPr>
      <w:r w:rsidRPr="00F417E1">
        <w:rPr>
          <w:rFonts w:asciiTheme="minorEastAsia" w:hAnsiTheme="minorEastAsia" w:cs="Book Antiqua"/>
          <w:color w:val="000000" w:themeColor="text1"/>
        </w:rPr>
        <w:t>動物金錢可能弄丟，我們也可能失落了人，人能迷路。「失落、迷路」是人類的故事，「失而復得」是福音故事。</w:t>
      </w:r>
    </w:p>
    <w:p w14:paraId="00000053" w14:textId="0CBA66E4" w:rsidR="00057649" w:rsidRPr="00F417E1" w:rsidRDefault="00000000">
      <w:pPr>
        <w:spacing w:before="200" w:after="200"/>
        <w:rPr>
          <w:rFonts w:asciiTheme="minorEastAsia" w:hAnsiTheme="minorEastAsia" w:cs="Book Antiqua"/>
          <w:color w:val="000000" w:themeColor="text1"/>
        </w:rPr>
      </w:pPr>
      <w:r w:rsidRPr="00F417E1">
        <w:rPr>
          <w:rFonts w:asciiTheme="minorEastAsia" w:hAnsiTheme="minorEastAsia" w:cs="Book Antiqua"/>
          <w:color w:val="000000" w:themeColor="text1"/>
        </w:rPr>
        <w:t>把這三個失而復得的比喻，整個系列放在耶穌呼召門徒放下一切來跟他（14:33），以及不能又侍奉上帝又侍奉錢財的教導（16:13）的中間。</w:t>
      </w:r>
      <w:r w:rsidR="00F417E1">
        <w:rPr>
          <w:rFonts w:asciiTheme="minorEastAsia" w:hAnsiTheme="minorEastAsia" w:cs="Book Antiqua" w:hint="eastAsia"/>
          <w:color w:val="000000" w:themeColor="text1"/>
        </w:rPr>
        <w:t>這</w:t>
      </w:r>
      <w:r w:rsidRPr="00F417E1">
        <w:rPr>
          <w:rFonts w:asciiTheme="minorEastAsia" w:hAnsiTheme="minorEastAsia" w:cs="Book Antiqua"/>
          <w:color w:val="000000" w:themeColor="text1"/>
        </w:rPr>
        <w:t>告訴我們</w:t>
      </w:r>
      <w:r w:rsidR="00F417E1">
        <w:rPr>
          <w:rFonts w:asciiTheme="minorEastAsia" w:hAnsiTheme="minorEastAsia" w:cs="Book Antiqua" w:hint="eastAsia"/>
          <w:color w:val="000000" w:themeColor="text1"/>
        </w:rPr>
        <w:t>：</w:t>
      </w:r>
      <w:r w:rsidRPr="00F417E1">
        <w:rPr>
          <w:rFonts w:asciiTheme="minorEastAsia" w:hAnsiTheme="minorEastAsia" w:cs="Book Antiqua"/>
          <w:color w:val="000000" w:themeColor="text1"/>
        </w:rPr>
        <w:t>只有當我們醒悟了，經歷上帝如此愛我們，祂等候找尋失喪的兒女，帶我們回家，我們才能真正在祂家中享受上帝真實的同在，才能無怨無悔地喜樂快步地跟隨主。</w:t>
      </w:r>
    </w:p>
    <w:p w14:paraId="00000054" w14:textId="733D2F37" w:rsidR="00057649" w:rsidRPr="00F417E1" w:rsidRDefault="00057649">
      <w:pPr>
        <w:spacing w:before="200" w:after="200"/>
        <w:rPr>
          <w:rFonts w:asciiTheme="minorEastAsia" w:hAnsiTheme="minorEastAsia" w:cs="Book Antiqua"/>
          <w:color w:val="000000" w:themeColor="text1"/>
        </w:rPr>
      </w:pPr>
    </w:p>
    <w:sectPr w:rsidR="00057649" w:rsidRPr="00F417E1">
      <w:headerReference w:type="default" r:id="rId11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B2FAF9" w14:textId="77777777" w:rsidR="0068116B" w:rsidRDefault="0068116B">
      <w:r>
        <w:separator/>
      </w:r>
    </w:p>
  </w:endnote>
  <w:endnote w:type="continuationSeparator" w:id="0">
    <w:p w14:paraId="16A8CCAA" w14:textId="77777777" w:rsidR="0068116B" w:rsidRDefault="006811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DBD1827B-5A38-9D46-A4CB-FD4500B33F18}"/>
    <w:embedBold r:id="rId2" w:fontKey="{2C6EE78F-2498-514D-B548-BF46BC120B4F}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  <w:embedRegular r:id="rId3" w:subsetted="1" w:fontKey="{458EBB1A-3111-2848-A3AA-B2282D41546F}"/>
    <w:embedItalic r:id="rId4" w:subsetted="1" w:fontKey="{170AF8C2-2E0A-564C-A81B-5D88247A930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4D11D0DA-97B4-7D49-9E48-FEDE55FE67C3}"/>
    <w:embedBold r:id="rId6" w:fontKey="{A81A31D4-A3DF-BB4F-8F0F-06E21483325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1C2EA22F-3578-F14A-848C-37296B82C9F4}"/>
    <w:embedItalic r:id="rId8" w:fontKey="{F4EF0F47-D66E-644A-8796-D9FB988E31D2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9" w:fontKey="{AD4601E5-941E-8B4D-B3EA-FF90E524FB7A}"/>
    <w:embedItalic r:id="rId10" w:fontKey="{38E287A1-B38D-D942-9455-5890DAAB6FC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1" w:fontKey="{9176202F-28E9-324F-917C-B2C1A77B754A}"/>
    <w:embedBold r:id="rId12" w:fontKey="{B29ADB63-E6DF-9744-AF9B-BD60B8ABF305}"/>
  </w:font>
  <w:font w:name="Microsoft JhengHei">
    <w:panose1 w:val="020B0604030504040204"/>
    <w:charset w:val="88"/>
    <w:family w:val="swiss"/>
    <w:pitch w:val="variable"/>
    <w:sig w:usb0="00000087" w:usb1="288F4000" w:usb2="00000016" w:usb3="00000000" w:csb0="00100009" w:csb1="00000000"/>
    <w:embedRegular r:id="rId13" w:subsetted="1" w:fontKey="{9E1ED140-2BB8-2B44-93DC-4342E03026F9}"/>
  </w:font>
  <w:font w:name="PingFang TC">
    <w:panose1 w:val="020B0400000000000000"/>
    <w:charset w:val="88"/>
    <w:family w:val="swiss"/>
    <w:pitch w:val="variable"/>
    <w:sig w:usb0="A00002FF" w:usb1="7ACFFDFB" w:usb2="00000017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4" w:fontKey="{3C16D6BF-BE63-C545-AF91-AB12E6F80E4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A3BE9E" w14:textId="77777777" w:rsidR="0068116B" w:rsidRDefault="0068116B">
      <w:r>
        <w:separator/>
      </w:r>
    </w:p>
  </w:footnote>
  <w:footnote w:type="continuationSeparator" w:id="0">
    <w:p w14:paraId="6BD58E4C" w14:textId="77777777" w:rsidR="0068116B" w:rsidRDefault="006811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55" w14:textId="77777777" w:rsidR="00057649" w:rsidRDefault="00057649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8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7649"/>
    <w:rsid w:val="00057649"/>
    <w:rsid w:val="00165945"/>
    <w:rsid w:val="0068116B"/>
    <w:rsid w:val="00882A1D"/>
    <w:rsid w:val="00F417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A3043E7"/>
  <w15:docId w15:val="{A55060B5-E068-F74F-991C-55396DD2C9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Theme="minorEastAsia" w:hAnsi="Calibri" w:cs="Calibri"/>
        <w:sz w:val="24"/>
        <w:szCs w:val="24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link w:val="Heading2Char"/>
    <w:uiPriority w:val="9"/>
    <w:semiHidden/>
    <w:unhideWhenUsed/>
    <w:qFormat/>
    <w:rsid w:val="00193EAF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rmalWeb">
    <w:name w:val="Normal (Web)"/>
    <w:basedOn w:val="Normal"/>
    <w:uiPriority w:val="99"/>
    <w:unhideWhenUsed/>
    <w:rsid w:val="00193EAF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Heading2Char">
    <w:name w:val="Heading 2 Char"/>
    <w:basedOn w:val="DefaultParagraphFont"/>
    <w:link w:val="Heading2"/>
    <w:uiPriority w:val="9"/>
    <w:rsid w:val="00193EAF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Hyperlink">
    <w:name w:val="Hyperlink"/>
    <w:basedOn w:val="DefaultParagraphFont"/>
    <w:uiPriority w:val="99"/>
    <w:semiHidden/>
    <w:unhideWhenUsed/>
    <w:rsid w:val="00193EAF"/>
    <w:rPr>
      <w:color w:val="0000FF"/>
      <w:u w:val="single"/>
    </w:rPr>
  </w:style>
  <w:style w:type="paragraph" w:customStyle="1" w:styleId="verse">
    <w:name w:val="verse"/>
    <w:basedOn w:val="Normal"/>
    <w:rsid w:val="00193EAF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text">
    <w:name w:val="text"/>
    <w:basedOn w:val="DefaultParagraphFont"/>
    <w:rsid w:val="00193EAF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882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8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ibliatodo.com/zh-tw/%E8%81%96%E7%B6%93%E8%AA%AA/%E3%80%8A%E7%8F%BE%E4%BB%A3%E4%B8%AD%E6%96%87%E8%AD%AF%E6%9C%AC2019%EF%BC%8D%EF%BC%8D%E7%B9%81%E9%AB%94%E7%89%88%E3%80%8B/%E8%B7%AF%E5%8A%A0%E7%A6%8F%E9%9F%B3-15-12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bibliatodo.com/zh-tw/%E8%81%96%E7%B6%93%E8%AA%AA/%E3%80%8A%E7%8F%BE%E4%BB%A3%E4%B8%AD%E6%96%87%E8%AD%AF%E6%9C%AC2019%EF%BC%8D%EF%BC%8D%E7%B9%81%E9%AB%94%E7%89%88%E3%80%8B/%E8%B7%AF%E5%8A%A0%E7%A6%8F%E9%9F%B3-15-1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s://www.bibliatodo.com/zh-tw/%E8%81%96%E7%B6%93-%E8%A8%BB%E9%87%8B/?v=TCV2019T&amp;co=%E8%81%96%E7%B6%93%E8%A9%95%E8%AB%96-christian-digest&amp;l=%E8%B7%AF%E5%8A%A0%E7%A6%8F%E9%9F%B3&amp;cap=15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interruptingthesilence.com/2013/03/04/tyrants-act-and-towers-fall-choose-life-luke-131-9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K15QTkSxDnFsAFz9Y7vTil3JM7g==">CgMxLjA4AHIhMUlZQ29vZ3h4RjVNeFFvQ2dIdm5kMnFsZ3R2aTRMd3I5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726</Words>
  <Characters>4139</Characters>
  <Application>Microsoft Office Word</Application>
  <DocSecurity>0</DocSecurity>
  <Lines>34</Lines>
  <Paragraphs>9</Paragraphs>
  <ScaleCrop>false</ScaleCrop>
  <Company/>
  <LinksUpToDate>false</LinksUpToDate>
  <CharactersWithSpaces>4856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Ming Chen Lo Rohrer</cp:lastModifiedBy>
  <cp:revision>2</cp:revision>
  <dcterms:created xsi:type="dcterms:W3CDTF">2025-03-30T00:59:00Z</dcterms:created>
  <dcterms:modified xsi:type="dcterms:W3CDTF">2025-03-30T00:59:00Z</dcterms:modified>
</cp:coreProperties>
</file>